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E0C957D" w:rsidR="001E0A28" w:rsidRPr="00924F47" w:rsidRDefault="001E0A28" w:rsidP="001E0A28">
      <w:pPr>
        <w:spacing w:after="120"/>
        <w:ind w:left="1985" w:hanging="1985"/>
        <w:rPr>
          <w:rFonts w:ascii="Arial" w:eastAsiaTheme="minorEastAsia" w:hAnsi="Arial" w:cs="Arial"/>
          <w:b/>
          <w:color w:val="000000" w:themeColor="text1"/>
          <w:sz w:val="24"/>
          <w:szCs w:val="24"/>
          <w:lang w:eastAsia="zh-CN"/>
        </w:rPr>
      </w:pPr>
      <w:r w:rsidRPr="00924F47">
        <w:rPr>
          <w:rFonts w:ascii="Arial" w:eastAsiaTheme="minorEastAsia" w:hAnsi="Arial" w:cs="Arial"/>
          <w:b/>
          <w:color w:val="000000" w:themeColor="text1"/>
          <w:sz w:val="24"/>
          <w:szCs w:val="24"/>
          <w:lang w:eastAsia="zh-CN"/>
        </w:rPr>
        <w:t xml:space="preserve">3GPP TSG-RAN WG4 Meeting # </w:t>
      </w:r>
      <w:r w:rsidR="001128E7" w:rsidRPr="00924F47">
        <w:rPr>
          <w:rFonts w:ascii="Arial" w:eastAsiaTheme="minorEastAsia" w:hAnsi="Arial" w:cs="Arial"/>
          <w:b/>
          <w:color w:val="000000" w:themeColor="text1"/>
          <w:sz w:val="24"/>
          <w:szCs w:val="24"/>
          <w:lang w:eastAsia="zh-CN"/>
        </w:rPr>
        <w:t>10</w:t>
      </w:r>
      <w:r w:rsidR="009B61B4" w:rsidRPr="00924F47">
        <w:rPr>
          <w:rFonts w:ascii="Arial" w:eastAsiaTheme="minorEastAsia" w:hAnsi="Arial" w:cs="Arial"/>
          <w:b/>
          <w:color w:val="000000" w:themeColor="text1"/>
          <w:sz w:val="24"/>
          <w:szCs w:val="24"/>
          <w:lang w:eastAsia="zh-CN"/>
        </w:rPr>
        <w:t>6</w:t>
      </w:r>
      <w:r w:rsidR="00766D65" w:rsidRPr="00924F47">
        <w:rPr>
          <w:rFonts w:ascii="Arial" w:eastAsiaTheme="minorEastAsia" w:hAnsi="Arial" w:cs="Arial"/>
          <w:b/>
          <w:color w:val="000000" w:themeColor="text1"/>
          <w:sz w:val="24"/>
          <w:szCs w:val="24"/>
          <w:lang w:eastAsia="zh-CN"/>
        </w:rPr>
        <w:t>-bis-e</w:t>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Pr="00924F47">
        <w:rPr>
          <w:rFonts w:ascii="Arial" w:eastAsiaTheme="minorEastAsia" w:hAnsi="Arial" w:cs="Arial"/>
          <w:b/>
          <w:color w:val="000000" w:themeColor="text1"/>
          <w:sz w:val="24"/>
          <w:szCs w:val="24"/>
          <w:lang w:eastAsia="zh-CN"/>
        </w:rPr>
        <w:tab/>
      </w:r>
      <w:r w:rsidR="009F0AC2" w:rsidRPr="00924F47">
        <w:rPr>
          <w:rFonts w:ascii="Arial" w:eastAsiaTheme="minorEastAsia" w:hAnsi="Arial" w:cs="Arial"/>
          <w:b/>
          <w:color w:val="000000" w:themeColor="text1"/>
          <w:sz w:val="24"/>
          <w:szCs w:val="24"/>
          <w:lang w:eastAsia="zh-CN"/>
        </w:rPr>
        <w:t xml:space="preserve"> </w:t>
      </w:r>
      <w:r w:rsidR="00924F47" w:rsidRPr="00924F47">
        <w:rPr>
          <w:rFonts w:ascii="Arial" w:eastAsiaTheme="minorEastAsia" w:hAnsi="Arial" w:cs="Arial"/>
          <w:b/>
          <w:color w:val="000000" w:themeColor="text1"/>
          <w:sz w:val="24"/>
          <w:szCs w:val="24"/>
          <w:lang w:eastAsia="zh-CN"/>
        </w:rPr>
        <w:t>R4-2305887</w:t>
      </w:r>
    </w:p>
    <w:p w14:paraId="0E0F466F" w14:textId="2C0BC6E0" w:rsidR="00615EBB" w:rsidRPr="00924F47" w:rsidRDefault="005D3CD8" w:rsidP="001E0A28">
      <w:pPr>
        <w:spacing w:after="120"/>
        <w:ind w:left="1985" w:hanging="1985"/>
        <w:rPr>
          <w:rFonts w:ascii="Arial" w:eastAsiaTheme="minorEastAsia" w:hAnsi="Arial" w:cs="Arial"/>
          <w:b/>
          <w:color w:val="000000" w:themeColor="text1"/>
          <w:sz w:val="24"/>
          <w:szCs w:val="24"/>
          <w:lang w:eastAsia="zh-CN"/>
        </w:rPr>
      </w:pPr>
      <w:r w:rsidRPr="00924F47">
        <w:rPr>
          <w:rFonts w:ascii="Arial" w:eastAsiaTheme="minorEastAsia" w:hAnsi="Arial" w:cs="Arial"/>
          <w:b/>
          <w:color w:val="000000" w:themeColor="text1"/>
          <w:sz w:val="24"/>
          <w:szCs w:val="24"/>
          <w:lang w:eastAsia="zh-CN"/>
        </w:rPr>
        <w:t>Electronic Meeting, 17 April –26 April, 2023</w:t>
      </w:r>
    </w:p>
    <w:p w14:paraId="2637FD31" w14:textId="77777777" w:rsidR="001E0A28" w:rsidRPr="00924F47" w:rsidRDefault="001E0A28" w:rsidP="001E0A28">
      <w:pPr>
        <w:spacing w:after="120"/>
        <w:ind w:left="1985" w:hanging="1985"/>
        <w:rPr>
          <w:rFonts w:ascii="Arial" w:eastAsia="MS Mincho" w:hAnsi="Arial" w:cs="Arial"/>
          <w:b/>
          <w:color w:val="000000" w:themeColor="text1"/>
          <w:sz w:val="22"/>
        </w:rPr>
      </w:pPr>
    </w:p>
    <w:p w14:paraId="282755FA" w14:textId="6BE43D72" w:rsidR="00C24D2F" w:rsidRPr="00924F4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924F47">
        <w:rPr>
          <w:rFonts w:ascii="Arial" w:eastAsia="MS Mincho" w:hAnsi="Arial" w:cs="Arial"/>
          <w:b/>
          <w:color w:val="000000" w:themeColor="text1"/>
          <w:sz w:val="22"/>
          <w:lang w:val="pt-BR"/>
        </w:rPr>
        <w:t xml:space="preserve">Agenda </w:t>
      </w:r>
      <w:r w:rsidR="007D19B7" w:rsidRPr="00924F47">
        <w:rPr>
          <w:rFonts w:ascii="Arial" w:eastAsia="MS Mincho" w:hAnsi="Arial" w:cs="Arial"/>
          <w:b/>
          <w:color w:val="000000" w:themeColor="text1"/>
          <w:sz w:val="22"/>
          <w:lang w:val="pt-BR"/>
        </w:rPr>
        <w:t>item</w:t>
      </w:r>
      <w:r w:rsidRPr="00924F47">
        <w:rPr>
          <w:rFonts w:ascii="Arial" w:eastAsia="MS Mincho" w:hAnsi="Arial" w:cs="Arial"/>
          <w:b/>
          <w:color w:val="000000" w:themeColor="text1"/>
          <w:sz w:val="22"/>
          <w:lang w:val="pt-BR"/>
        </w:rPr>
        <w:t>:</w:t>
      </w:r>
      <w:r w:rsidRPr="00924F47">
        <w:rPr>
          <w:rFonts w:ascii="Arial" w:eastAsia="MS Mincho" w:hAnsi="Arial" w:cs="Arial"/>
          <w:b/>
          <w:color w:val="000000" w:themeColor="text1"/>
          <w:sz w:val="22"/>
          <w:lang w:val="pt-BR"/>
        </w:rPr>
        <w:tab/>
      </w:r>
      <w:r w:rsidRPr="00924F47">
        <w:rPr>
          <w:rFonts w:ascii="Arial" w:eastAsia="MS Mincho" w:hAnsi="Arial" w:cs="Arial" w:hint="eastAsia"/>
          <w:b/>
          <w:color w:val="000000" w:themeColor="text1"/>
          <w:sz w:val="22"/>
          <w:lang w:val="pt-BR" w:eastAsia="ja-JP"/>
        </w:rPr>
        <w:tab/>
      </w:r>
      <w:r w:rsidRPr="00924F47">
        <w:rPr>
          <w:rFonts w:ascii="Arial" w:eastAsia="MS Mincho" w:hAnsi="Arial" w:cs="Arial" w:hint="eastAsia"/>
          <w:b/>
          <w:color w:val="000000" w:themeColor="text1"/>
          <w:sz w:val="22"/>
          <w:lang w:val="pt-BR" w:eastAsia="ja-JP"/>
        </w:rPr>
        <w:tab/>
      </w:r>
      <w:r w:rsidR="005D3CD8" w:rsidRPr="00924F47">
        <w:rPr>
          <w:rFonts w:ascii="Arial" w:eastAsiaTheme="minorEastAsia" w:hAnsi="Arial" w:cs="Arial"/>
          <w:color w:val="000000" w:themeColor="text1"/>
          <w:sz w:val="22"/>
          <w:lang w:eastAsia="zh-CN"/>
        </w:rPr>
        <w:t>5</w:t>
      </w:r>
      <w:r w:rsidRPr="00924F47">
        <w:rPr>
          <w:rFonts w:ascii="Arial" w:eastAsiaTheme="minorEastAsia" w:hAnsi="Arial" w:cs="Arial" w:hint="eastAsia"/>
          <w:color w:val="000000" w:themeColor="text1"/>
          <w:sz w:val="22"/>
          <w:lang w:eastAsia="zh-CN"/>
        </w:rPr>
        <w:t>.</w:t>
      </w:r>
      <w:r w:rsidR="005D3CD8" w:rsidRPr="00924F47">
        <w:rPr>
          <w:rFonts w:ascii="Arial" w:eastAsiaTheme="minorEastAsia" w:hAnsi="Arial" w:cs="Arial"/>
          <w:color w:val="000000" w:themeColor="text1"/>
          <w:sz w:val="22"/>
          <w:lang w:eastAsia="zh-CN"/>
        </w:rPr>
        <w:t>3</w:t>
      </w:r>
      <w:r w:rsidRPr="00924F47">
        <w:rPr>
          <w:rFonts w:ascii="Arial" w:eastAsiaTheme="minorEastAsia" w:hAnsi="Arial" w:cs="Arial" w:hint="eastAsia"/>
          <w:color w:val="000000" w:themeColor="text1"/>
          <w:sz w:val="22"/>
          <w:lang w:eastAsia="zh-CN"/>
        </w:rPr>
        <w:t>.</w:t>
      </w:r>
      <w:r w:rsidR="008A1D50" w:rsidRPr="00924F47">
        <w:rPr>
          <w:rFonts w:ascii="Arial" w:eastAsiaTheme="minorEastAsia" w:hAnsi="Arial" w:cs="Arial"/>
          <w:color w:val="000000" w:themeColor="text1"/>
          <w:sz w:val="22"/>
          <w:lang w:eastAsia="zh-CN"/>
        </w:rPr>
        <w:t>4</w:t>
      </w:r>
    </w:p>
    <w:p w14:paraId="50D5329D" w14:textId="5FFFA524" w:rsidR="00915D73" w:rsidRPr="00924F47" w:rsidRDefault="00915D73" w:rsidP="00915D73">
      <w:pPr>
        <w:spacing w:after="120"/>
        <w:ind w:left="1985" w:hanging="1985"/>
        <w:rPr>
          <w:rFonts w:ascii="Arial" w:hAnsi="Arial" w:cs="Arial"/>
          <w:color w:val="000000" w:themeColor="text1"/>
          <w:sz w:val="22"/>
          <w:lang w:eastAsia="zh-CN"/>
        </w:rPr>
      </w:pPr>
      <w:r w:rsidRPr="00924F47">
        <w:rPr>
          <w:rFonts w:ascii="Arial" w:eastAsia="MS Mincho" w:hAnsi="Arial" w:cs="Arial"/>
          <w:b/>
          <w:color w:val="000000" w:themeColor="text1"/>
          <w:sz w:val="22"/>
        </w:rPr>
        <w:t>Source:</w:t>
      </w:r>
      <w:r w:rsidRPr="00924F47">
        <w:rPr>
          <w:rFonts w:ascii="Arial" w:eastAsia="MS Mincho" w:hAnsi="Arial" w:cs="Arial"/>
          <w:b/>
          <w:color w:val="000000" w:themeColor="text1"/>
          <w:sz w:val="22"/>
        </w:rPr>
        <w:tab/>
      </w:r>
      <w:r w:rsidR="00F644A1" w:rsidRPr="00924F47">
        <w:rPr>
          <w:rFonts w:ascii="Arial" w:hAnsi="Arial" w:cs="Arial"/>
          <w:color w:val="000000" w:themeColor="text1"/>
          <w:sz w:val="22"/>
          <w:lang w:eastAsia="zh-CN"/>
        </w:rPr>
        <w:t>Qualcomm Incorporated</w:t>
      </w:r>
    </w:p>
    <w:p w14:paraId="1E0389E7" w14:textId="2E1636D3" w:rsidR="00915D73" w:rsidRPr="00924F47" w:rsidRDefault="00915D73" w:rsidP="00915D73">
      <w:pPr>
        <w:spacing w:after="120"/>
        <w:ind w:left="1985" w:hanging="1985"/>
        <w:rPr>
          <w:rFonts w:ascii="Arial" w:eastAsiaTheme="minorEastAsia" w:hAnsi="Arial" w:cs="Arial"/>
          <w:color w:val="000000" w:themeColor="text1"/>
          <w:sz w:val="22"/>
          <w:lang w:eastAsia="zh-CN"/>
        </w:rPr>
      </w:pPr>
      <w:r w:rsidRPr="00924F47">
        <w:rPr>
          <w:rFonts w:ascii="Arial" w:eastAsia="MS Mincho" w:hAnsi="Arial" w:cs="Arial"/>
          <w:b/>
          <w:color w:val="000000" w:themeColor="text1"/>
          <w:sz w:val="22"/>
        </w:rPr>
        <w:t>Title:</w:t>
      </w:r>
      <w:r w:rsidRPr="00924F47">
        <w:rPr>
          <w:rFonts w:ascii="Arial" w:eastAsia="MS Mincho" w:hAnsi="Arial" w:cs="Arial"/>
          <w:b/>
          <w:color w:val="000000" w:themeColor="text1"/>
          <w:sz w:val="22"/>
        </w:rPr>
        <w:tab/>
      </w:r>
      <w:r w:rsidR="00952474" w:rsidRPr="00924F47">
        <w:rPr>
          <w:rFonts w:ascii="Arial" w:eastAsia="MS Mincho" w:hAnsi="Arial" w:cs="Arial"/>
          <w:bCs/>
          <w:color w:val="000000" w:themeColor="text1"/>
          <w:sz w:val="22"/>
        </w:rPr>
        <w:t>WF for FR2 OTA test enhancement</w:t>
      </w:r>
      <w:r w:rsidR="005D3CD8" w:rsidRPr="00924F47">
        <w:rPr>
          <w:rFonts w:ascii="Arial" w:eastAsia="MS Mincho" w:hAnsi="Arial" w:cs="Arial"/>
          <w:bCs/>
          <w:color w:val="000000" w:themeColor="text1"/>
          <w:sz w:val="22"/>
        </w:rPr>
        <w:t>s</w:t>
      </w:r>
      <w:r w:rsidR="00952474" w:rsidRPr="00924F47">
        <w:rPr>
          <w:rFonts w:ascii="Arial" w:eastAsia="MS Mincho" w:hAnsi="Arial" w:cs="Arial"/>
          <w:bCs/>
          <w:color w:val="000000" w:themeColor="text1"/>
          <w:sz w:val="22"/>
        </w:rPr>
        <w:t xml:space="preserve"> SI</w:t>
      </w:r>
    </w:p>
    <w:p w14:paraId="67B0962B" w14:textId="1B620CEA" w:rsidR="00915D73" w:rsidRPr="00924F47" w:rsidRDefault="00915D73" w:rsidP="00915D73">
      <w:pPr>
        <w:spacing w:after="120"/>
        <w:ind w:left="1985" w:hanging="1985"/>
        <w:rPr>
          <w:rFonts w:ascii="Arial" w:eastAsiaTheme="minorEastAsia" w:hAnsi="Arial" w:cs="Arial"/>
          <w:color w:val="000000" w:themeColor="text1"/>
          <w:sz w:val="22"/>
          <w:lang w:eastAsia="zh-CN"/>
        </w:rPr>
      </w:pPr>
      <w:r w:rsidRPr="00924F47">
        <w:rPr>
          <w:rFonts w:ascii="Arial" w:eastAsia="MS Mincho" w:hAnsi="Arial" w:cs="Arial"/>
          <w:b/>
          <w:color w:val="000000" w:themeColor="text1"/>
          <w:sz w:val="22"/>
        </w:rPr>
        <w:t>Document for:</w:t>
      </w:r>
      <w:r w:rsidRPr="00924F47">
        <w:rPr>
          <w:rFonts w:ascii="Arial" w:eastAsia="MS Mincho" w:hAnsi="Arial" w:cs="Arial"/>
          <w:b/>
          <w:color w:val="000000" w:themeColor="text1"/>
          <w:sz w:val="22"/>
        </w:rPr>
        <w:tab/>
      </w:r>
      <w:r w:rsidR="006D3872" w:rsidRPr="00924F47">
        <w:rPr>
          <w:rFonts w:ascii="Arial" w:eastAsiaTheme="minorEastAsia" w:hAnsi="Arial" w:cs="Arial"/>
          <w:color w:val="000000" w:themeColor="text1"/>
          <w:sz w:val="22"/>
          <w:lang w:eastAsia="zh-CN"/>
        </w:rPr>
        <w:t>Approval</w:t>
      </w:r>
    </w:p>
    <w:p w14:paraId="609286E5" w14:textId="277E9619" w:rsidR="00E80B52" w:rsidRPr="00924F47" w:rsidRDefault="00142BB9" w:rsidP="00402EBF">
      <w:pPr>
        <w:pStyle w:val="Heading1"/>
        <w:numPr>
          <w:ilvl w:val="0"/>
          <w:numId w:val="0"/>
        </w:numPr>
        <w:rPr>
          <w:color w:val="000000" w:themeColor="text1"/>
          <w:lang w:eastAsia="ja-JP"/>
        </w:rPr>
      </w:pPr>
      <w:r w:rsidRPr="00924F47">
        <w:rPr>
          <w:color w:val="000000" w:themeColor="text1"/>
          <w:lang w:eastAsia="ja-JP"/>
        </w:rPr>
        <w:t>Topic</w:t>
      </w:r>
      <w:r w:rsidR="00C649BD" w:rsidRPr="00924F47">
        <w:rPr>
          <w:color w:val="000000" w:themeColor="text1"/>
          <w:lang w:eastAsia="ja-JP"/>
        </w:rPr>
        <w:t xml:space="preserve"> </w:t>
      </w:r>
      <w:r w:rsidR="00837458" w:rsidRPr="00924F47">
        <w:rPr>
          <w:color w:val="000000" w:themeColor="text1"/>
          <w:lang w:eastAsia="ja-JP"/>
        </w:rPr>
        <w:t>#1</w:t>
      </w:r>
      <w:r w:rsidR="00C649BD" w:rsidRPr="00924F47">
        <w:rPr>
          <w:color w:val="000000" w:themeColor="text1"/>
          <w:lang w:eastAsia="ja-JP"/>
        </w:rPr>
        <w:t xml:space="preserve">: </w:t>
      </w:r>
      <w:r w:rsidR="00443F65" w:rsidRPr="00924F47">
        <w:rPr>
          <w:color w:val="000000" w:themeColor="text1"/>
          <w:lang w:eastAsia="ja-JP"/>
        </w:rPr>
        <w:t>Test methods for RF</w:t>
      </w:r>
    </w:p>
    <w:p w14:paraId="6CF01172" w14:textId="3A16EC9A" w:rsidR="00EA68C7" w:rsidRPr="00924F47" w:rsidRDefault="00EA68C7" w:rsidP="004D5A0B">
      <w:pPr>
        <w:pStyle w:val="Heading3"/>
        <w:numPr>
          <w:ilvl w:val="0"/>
          <w:numId w:val="0"/>
        </w:numPr>
        <w:ind w:left="720" w:hanging="720"/>
        <w:rPr>
          <w:color w:val="000000" w:themeColor="text1"/>
        </w:rPr>
      </w:pPr>
      <w:r w:rsidRPr="00924F47">
        <w:rPr>
          <w:color w:val="000000" w:themeColor="text1"/>
        </w:rPr>
        <w:t>Sub-topic 1-1: Constraints for agreed TE with the legacy 2-axis positioner</w:t>
      </w:r>
    </w:p>
    <w:p w14:paraId="50DA422B" w14:textId="77777777" w:rsidR="00EA68C7" w:rsidRPr="00924F47" w:rsidRDefault="00EA68C7" w:rsidP="00EA68C7">
      <w:pPr>
        <w:rPr>
          <w:rFonts w:eastAsia="Yu Mincho"/>
          <w:b/>
          <w:color w:val="000000" w:themeColor="text1"/>
          <w:u w:val="single"/>
          <w:lang w:eastAsia="ko-KR"/>
        </w:rPr>
      </w:pPr>
      <w:r w:rsidRPr="00924F47">
        <w:rPr>
          <w:b/>
          <w:color w:val="000000" w:themeColor="text1"/>
          <w:u w:val="single"/>
          <w:lang w:eastAsia="ko-KR"/>
        </w:rPr>
        <w:t>Issue 1-1-1: Bias remains in agreed TE constraints</w:t>
      </w:r>
    </w:p>
    <w:p w14:paraId="38F88D31" w14:textId="77777777" w:rsidR="00C179F5" w:rsidRPr="00924F47" w:rsidRDefault="00C179F5" w:rsidP="00C179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Background</w:t>
      </w:r>
    </w:p>
    <w:p w14:paraId="324D744F" w14:textId="77777777" w:rsidR="00C179F5" w:rsidRPr="00924F47" w:rsidRDefault="00C179F5" w:rsidP="00C179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(Qualcomm): Sensitivity of calculated probability to support 2TRP DL to UE module orientation relative to the UE reference coordinate system suggests that the agreed TE constraints retain sources of bias despite previous agreements.</w:t>
      </w:r>
    </w:p>
    <w:p w14:paraId="6073B691" w14:textId="77777777" w:rsidR="00C179F5" w:rsidRPr="00924F47" w:rsidRDefault="00C179F5" w:rsidP="00C179F5">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924F47">
        <w:rPr>
          <w:rFonts w:eastAsia="SimSun"/>
          <w:noProof/>
          <w:color w:val="000000" w:themeColor="text1"/>
          <w:szCs w:val="24"/>
          <w:lang w:val="en-US" w:eastAsia="zh-CN"/>
        </w:rPr>
        <w:drawing>
          <wp:inline distT="0" distB="0" distL="0" distR="0" wp14:anchorId="18B08630" wp14:editId="4718ABF0">
            <wp:extent cx="1433928" cy="143932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649" cy="1441048"/>
                    </a:xfrm>
                    <a:prstGeom prst="rect">
                      <a:avLst/>
                    </a:prstGeom>
                    <a:noFill/>
                  </pic:spPr>
                </pic:pic>
              </a:graphicData>
            </a:graphic>
          </wp:inline>
        </w:drawing>
      </w:r>
    </w:p>
    <w:p w14:paraId="522FB789" w14:textId="77777777" w:rsidR="00C179F5" w:rsidRPr="00924F47" w:rsidRDefault="00C179F5" w:rsidP="00C179F5">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924F47">
        <w:rPr>
          <w:rFonts w:eastAsia="SimSun"/>
          <w:color w:val="000000" w:themeColor="text1"/>
          <w:szCs w:val="24"/>
          <w:lang w:eastAsia="zh-CN"/>
        </w:rPr>
        <w:t xml:space="preserve">Figure 1.2.1-1: Illustration of bias - </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pairs lie along longitudes of the UE spherical reference coordinate system with the previously agreed TE with the legacy 2-axis positioner as shown in R4-2304679</w:t>
      </w:r>
    </w:p>
    <w:p w14:paraId="0BA0DAF7" w14:textId="77777777" w:rsidR="00C179F5" w:rsidRPr="00924F47" w:rsidRDefault="00C179F5" w:rsidP="00C179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(vivo): The relative position between UE and </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pair will be changed under different UE orientation which will lead to different UE performance.</w:t>
      </w:r>
    </w:p>
    <w:p w14:paraId="34FCE131" w14:textId="77777777" w:rsidR="00C179F5" w:rsidRPr="00924F47" w:rsidRDefault="00C179F5" w:rsidP="00C179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(OPPO): The two </w:t>
      </w:r>
      <w:proofErr w:type="spellStart"/>
      <w:r w:rsidRPr="00924F47">
        <w:rPr>
          <w:rFonts w:eastAsia="SimSun"/>
          <w:color w:val="000000" w:themeColor="text1"/>
          <w:szCs w:val="24"/>
          <w:lang w:eastAsia="zh-CN"/>
        </w:rPr>
        <w:t>AoAs</w:t>
      </w:r>
      <w:proofErr w:type="spellEnd"/>
      <w:r w:rsidRPr="00924F47">
        <w:rPr>
          <w:rFonts w:eastAsia="SimSun"/>
          <w:color w:val="000000" w:themeColor="text1"/>
          <w:szCs w:val="24"/>
          <w:lang w:eastAsia="zh-CN"/>
        </w:rPr>
        <w:t xml:space="preserve">, i.e. the direction of the legacy probe and the direction of the additional probe, are always on the same meridian according to the DUT’s coordination system, or on the meridian with 180-degree separation (the additional probe rotates over the south pole). Study whether the two </w:t>
      </w:r>
      <w:proofErr w:type="spellStart"/>
      <w:r w:rsidRPr="00924F47">
        <w:rPr>
          <w:rFonts w:eastAsia="SimSun"/>
          <w:color w:val="000000" w:themeColor="text1"/>
          <w:szCs w:val="24"/>
          <w:lang w:eastAsia="zh-CN"/>
        </w:rPr>
        <w:t>AoAs</w:t>
      </w:r>
      <w:proofErr w:type="spellEnd"/>
      <w:r w:rsidRPr="00924F47">
        <w:rPr>
          <w:rFonts w:eastAsia="SimSun"/>
          <w:color w:val="000000" w:themeColor="text1"/>
          <w:szCs w:val="24"/>
          <w:lang w:eastAsia="zh-CN"/>
        </w:rPr>
        <w:t xml:space="preserve"> located at two different azimuth are feasible from TE implementation perspective.</w:t>
      </w:r>
    </w:p>
    <w:p w14:paraId="1D7F5550" w14:textId="3A954C79" w:rsidR="00C179F5" w:rsidRPr="00924F47" w:rsidRDefault="00C179F5" w:rsidP="00C179F5">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924F47">
        <w:rPr>
          <w:rFonts w:eastAsia="SimSun"/>
          <w:color w:val="000000" w:themeColor="text1"/>
          <w:szCs w:val="24"/>
          <w:lang w:eastAsia="zh-CN"/>
        </w:rPr>
        <w:t xml:space="preserve"> (Keysight): OEMs to determine whether different device orientations/alignment options yield different multi-</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spherical coverage test results and what augmentations of the test system/</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directions are necessary to de-embed those differences.</w:t>
      </w:r>
    </w:p>
    <w:p w14:paraId="602939EB" w14:textId="19F9C175" w:rsidR="00EA68C7" w:rsidRPr="00924F47" w:rsidRDefault="00EA68C7"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289FE575"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1: Bias is confirmed.</w:t>
      </w:r>
    </w:p>
    <w:p w14:paraId="1932815D"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no need to consider bias further.</w:t>
      </w:r>
    </w:p>
    <w:p w14:paraId="02BEC6C6" w14:textId="76C277EE" w:rsidR="00EA68C7" w:rsidRPr="00924F47" w:rsidRDefault="00715C6F" w:rsidP="00924F4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Agreement:</w:t>
      </w:r>
    </w:p>
    <w:p w14:paraId="2D8385DB" w14:textId="7BFF94E1" w:rsidR="00833EED" w:rsidRPr="00924F47" w:rsidRDefault="00833EED" w:rsidP="00924F4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RAN4 to keep previously agreed test system</w:t>
      </w:r>
      <w:r w:rsidR="00924F47" w:rsidRPr="00924F47">
        <w:rPr>
          <w:rFonts w:eastAsia="SimSun"/>
          <w:color w:val="000000" w:themeColor="text1"/>
          <w:szCs w:val="24"/>
          <w:lang w:eastAsia="zh-CN"/>
        </w:rPr>
        <w:t xml:space="preserve">, </w:t>
      </w:r>
      <w:r w:rsidRPr="00924F47">
        <w:rPr>
          <w:rFonts w:eastAsia="SimSun"/>
          <w:color w:val="000000" w:themeColor="text1"/>
          <w:szCs w:val="24"/>
          <w:lang w:eastAsia="zh-CN"/>
        </w:rPr>
        <w:t xml:space="preserve">i.e., uses legacy 2-axis positioner as measurement setup for multi-Rx UE RF testing considering technical and practical challenges. Meanwhile, RAN4 to document the corresponding work with the following aspects in TR 38.871. </w:t>
      </w:r>
    </w:p>
    <w:p w14:paraId="29B2DCEE" w14:textId="402709C0" w:rsidR="00833EED" w:rsidRPr="00924F47" w:rsidRDefault="00833EED" w:rsidP="00924F4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Identifying that the previously agreed test system introduces different measurement results for different UE orientations</w:t>
      </w:r>
      <w:r w:rsidR="00924F47" w:rsidRPr="00924F47">
        <w:rPr>
          <w:rFonts w:eastAsia="SimSun"/>
          <w:color w:val="000000" w:themeColor="text1"/>
          <w:szCs w:val="24"/>
          <w:lang w:eastAsia="zh-CN"/>
        </w:rPr>
        <w:t xml:space="preserve"> </w:t>
      </w:r>
      <w:r w:rsidRPr="00924F47">
        <w:rPr>
          <w:rFonts w:eastAsia="SimSun"/>
          <w:color w:val="000000" w:themeColor="text1"/>
          <w:szCs w:val="24"/>
          <w:lang w:eastAsia="zh-CN"/>
        </w:rPr>
        <w:t xml:space="preserve">because test </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pairs only lie along meridians of the UE </w:t>
      </w:r>
      <w:r w:rsidRPr="00924F47">
        <w:rPr>
          <w:rFonts w:eastAsia="SimSun"/>
          <w:color w:val="000000" w:themeColor="text1"/>
          <w:szCs w:val="24"/>
          <w:lang w:eastAsia="zh-CN"/>
        </w:rPr>
        <w:lastRenderedPageBreak/>
        <w:t>centric grid for the default UE alignment orientation</w:t>
      </w:r>
      <w:r w:rsidR="00924F47" w:rsidRPr="00924F47">
        <w:rPr>
          <w:rFonts w:eastAsia="SimSun"/>
          <w:color w:val="000000" w:themeColor="text1"/>
          <w:szCs w:val="24"/>
          <w:lang w:eastAsia="zh-CN"/>
        </w:rPr>
        <w:t xml:space="preserve">, </w:t>
      </w:r>
      <w:r w:rsidRPr="00924F47">
        <w:rPr>
          <w:rFonts w:eastAsia="SimSun"/>
          <w:color w:val="000000" w:themeColor="text1"/>
          <w:szCs w:val="24"/>
          <w:lang w:eastAsia="zh-CN"/>
        </w:rPr>
        <w:t xml:space="preserve">i.e., no test </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pairs in other directions.</w:t>
      </w:r>
    </w:p>
    <w:p w14:paraId="4DD25D0B" w14:textId="67666617" w:rsidR="00833EED" w:rsidRPr="00924F47" w:rsidRDefault="00833EED" w:rsidP="00924F4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The work on the enhanced positioner, including motivation, conceptual solution, implementation aspects shall be documented in TR</w:t>
      </w:r>
      <w:r w:rsidR="00772C3F">
        <w:rPr>
          <w:rFonts w:eastAsia="SimSun"/>
          <w:color w:val="000000" w:themeColor="text1"/>
          <w:szCs w:val="24"/>
          <w:lang w:eastAsia="zh-CN"/>
        </w:rPr>
        <w:t xml:space="preserve"> </w:t>
      </w:r>
      <w:r w:rsidRPr="00924F47">
        <w:rPr>
          <w:rFonts w:eastAsia="SimSun"/>
          <w:color w:val="000000" w:themeColor="text1"/>
          <w:szCs w:val="24"/>
          <w:lang w:eastAsia="zh-CN"/>
        </w:rPr>
        <w:t>38.871 as record of having considered the technical aspects associated with the legacy positioner.</w:t>
      </w:r>
    </w:p>
    <w:p w14:paraId="1A484CE2" w14:textId="77777777" w:rsidR="00833EED" w:rsidRPr="00924F47" w:rsidRDefault="00833EED" w:rsidP="00924F4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Technical challenges with enhanced positioner and the reason to retain the legacy positioner.</w:t>
      </w:r>
    </w:p>
    <w:p w14:paraId="61A26181" w14:textId="77777777" w:rsidR="00833EED" w:rsidRPr="00924F47" w:rsidRDefault="00833EED" w:rsidP="00EA68C7">
      <w:pPr>
        <w:rPr>
          <w:color w:val="000000" w:themeColor="text1"/>
          <w:lang w:eastAsia="zh-CN"/>
        </w:rPr>
      </w:pPr>
    </w:p>
    <w:p w14:paraId="6BDC4E27" w14:textId="77777777" w:rsidR="00EA68C7" w:rsidRPr="00924F47" w:rsidRDefault="00EA68C7" w:rsidP="00EA68C7">
      <w:pPr>
        <w:rPr>
          <w:b/>
          <w:color w:val="000000" w:themeColor="text1"/>
          <w:u w:val="single"/>
          <w:lang w:eastAsia="ko-KR"/>
        </w:rPr>
      </w:pPr>
      <w:r w:rsidRPr="00924F47">
        <w:rPr>
          <w:b/>
          <w:color w:val="000000" w:themeColor="text1"/>
          <w:u w:val="single"/>
          <w:lang w:eastAsia="ko-KR"/>
        </w:rPr>
        <w:t>Issue 1-1-2: The solution to reduce bias</w:t>
      </w:r>
    </w:p>
    <w:p w14:paraId="7DAF1F29" w14:textId="77777777" w:rsidR="00EA68C7" w:rsidRPr="00924F47" w:rsidRDefault="00EA68C7"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7B00C8AF" w14:textId="77777777" w:rsidR="004D5A0B" w:rsidRPr="00924F47" w:rsidRDefault="004D5A0B" w:rsidP="004D5A0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1 (Qualcomm): RAN4 to evaluate the feasibility of a 3-axis positioner to reduce bias for 2TRP connectivity. An example implementation is an </w:t>
      </w:r>
      <w:proofErr w:type="spellStart"/>
      <w:r w:rsidRPr="00924F47">
        <w:rPr>
          <w:rFonts w:eastAsia="SimSun"/>
          <w:color w:val="000000" w:themeColor="text1"/>
          <w:szCs w:val="24"/>
          <w:lang w:eastAsia="zh-CN"/>
        </w:rPr>
        <w:t>azimuth+roll</w:t>
      </w:r>
      <w:proofErr w:type="spellEnd"/>
      <w:r w:rsidRPr="00924F47">
        <w:rPr>
          <w:rFonts w:eastAsia="SimSun"/>
          <w:color w:val="000000" w:themeColor="text1"/>
          <w:szCs w:val="24"/>
          <w:lang w:eastAsia="zh-CN"/>
        </w:rPr>
        <w:t xml:space="preserve"> 2-axis positioner mounted on a roll motor shaft (3rd axis) shown in below figure.</w:t>
      </w:r>
    </w:p>
    <w:p w14:paraId="681FEC30" w14:textId="77777777" w:rsidR="004D5A0B" w:rsidRPr="00924F47" w:rsidRDefault="004D5A0B" w:rsidP="004D5A0B">
      <w:pPr>
        <w:rPr>
          <w:b/>
          <w:color w:val="000000" w:themeColor="text1"/>
          <w:u w:val="single"/>
          <w:lang w:eastAsia="ko-KR"/>
        </w:rPr>
      </w:pPr>
      <w:r w:rsidRPr="00924F47">
        <w:rPr>
          <w:noProof/>
          <w:color w:val="000000" w:themeColor="text1"/>
          <w:lang w:val="en-US" w:eastAsia="zh-CN"/>
        </w:rPr>
        <w:drawing>
          <wp:inline distT="0" distB="0" distL="0" distR="0" wp14:anchorId="5746FBAA" wp14:editId="59317C74">
            <wp:extent cx="2823376" cy="23612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0790" cy="2367462"/>
                    </a:xfrm>
                    <a:prstGeom prst="rect">
                      <a:avLst/>
                    </a:prstGeom>
                    <a:noFill/>
                    <a:ln>
                      <a:noFill/>
                    </a:ln>
                  </pic:spPr>
                </pic:pic>
              </a:graphicData>
            </a:graphic>
          </wp:inline>
        </w:drawing>
      </w:r>
      <w:r w:rsidRPr="00924F47">
        <w:rPr>
          <w:b/>
          <w:noProof/>
          <w:color w:val="000000" w:themeColor="text1"/>
          <w:lang w:eastAsia="ko-KR"/>
        </w:rPr>
        <w:t xml:space="preserve"> </w:t>
      </w:r>
      <w:r w:rsidRPr="00924F47">
        <w:rPr>
          <w:b/>
          <w:noProof/>
          <w:color w:val="000000" w:themeColor="text1"/>
          <w:lang w:val="en-US" w:eastAsia="zh-CN"/>
        </w:rPr>
        <mc:AlternateContent>
          <mc:Choice Requires="wps">
            <w:drawing>
              <wp:inline distT="0" distB="0" distL="0" distR="0" wp14:anchorId="5A8043DB" wp14:editId="05B820F9">
                <wp:extent cx="3176954" cy="1787085"/>
                <wp:effectExtent l="0" t="0" r="23495"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6954" cy="1787085"/>
                        </a:xfrm>
                        <a:prstGeom prst="rect">
                          <a:avLst/>
                        </a:prstGeom>
                        <a:solidFill>
                          <a:srgbClr val="FFFFFF"/>
                        </a:solidFill>
                        <a:ln w="9525">
                          <a:solidFill>
                            <a:srgbClr val="000000"/>
                          </a:solidFill>
                          <a:miter lim="800000"/>
                          <a:headEnd/>
                          <a:tailEnd/>
                        </a:ln>
                      </wps:spPr>
                      <wps:txbx>
                        <w:txbxContent>
                          <w:p w14:paraId="0555DB97" w14:textId="77777777" w:rsidR="004D5A0B" w:rsidRPr="00D141E6" w:rsidRDefault="004D5A0B" w:rsidP="004D5A0B">
                            <w:pPr>
                              <w:rPr>
                                <w:sz w:val="16"/>
                                <w:szCs w:val="16"/>
                              </w:rPr>
                            </w:pPr>
                            <w:r w:rsidRPr="00D141E6">
                              <w:rPr>
                                <w:sz w:val="16"/>
                                <w:szCs w:val="16"/>
                              </w:rPr>
                              <w:t xml:space="preserve">The sequence of actuation can be considered equivalent to the following: </w:t>
                            </w:r>
                          </w:p>
                          <w:p w14:paraId="49D5D41F" w14:textId="77777777" w:rsidR="004D5A0B" w:rsidRPr="00D141E6" w:rsidRDefault="004D5A0B" w:rsidP="004D5A0B">
                            <w:pPr>
                              <w:pStyle w:val="ListParagraph"/>
                              <w:numPr>
                                <w:ilvl w:val="0"/>
                                <w:numId w:val="36"/>
                              </w:numPr>
                              <w:ind w:firstLineChars="0"/>
                              <w:contextualSpacing/>
                              <w:rPr>
                                <w:b/>
                                <w:bCs/>
                                <w:sz w:val="16"/>
                                <w:szCs w:val="16"/>
                              </w:rPr>
                            </w:pPr>
                            <w:r w:rsidRPr="00D141E6">
                              <w:rPr>
                                <w:sz w:val="16"/>
                                <w:szCs w:val="16"/>
                              </w:rPr>
                              <w:t xml:space="preserve">The outside roll motor starts off at the zero-rotation location (as shown) and the ‘inside’ 2-axis positioner (blue and green axes) mounted to the roll motor is used to move S1 to the desired grid point from the UE’s perspective. </w:t>
                            </w:r>
                          </w:p>
                          <w:p w14:paraId="2B377FCE" w14:textId="77777777" w:rsidR="004D5A0B" w:rsidRPr="00D141E6" w:rsidRDefault="004D5A0B" w:rsidP="004D5A0B">
                            <w:pPr>
                              <w:pStyle w:val="ListParagraph"/>
                              <w:numPr>
                                <w:ilvl w:val="0"/>
                                <w:numId w:val="36"/>
                              </w:numPr>
                              <w:ind w:firstLineChars="0"/>
                              <w:contextualSpacing/>
                              <w:rPr>
                                <w:b/>
                                <w:bCs/>
                                <w:sz w:val="16"/>
                                <w:szCs w:val="16"/>
                              </w:rPr>
                            </w:pPr>
                            <w:r w:rsidRPr="00D141E6">
                              <w:rPr>
                                <w:sz w:val="16"/>
                                <w:szCs w:val="16"/>
                              </w:rPr>
                              <w:t xml:space="preserve">The outside roll-motor is then actuated over 360⁰ with an arbitrary number of stops for measurement. Each stop represents an </w:t>
                            </w:r>
                            <w:proofErr w:type="spellStart"/>
                            <w:r w:rsidRPr="00D141E6">
                              <w:rPr>
                                <w:sz w:val="16"/>
                                <w:szCs w:val="16"/>
                              </w:rPr>
                              <w:t>AoA</w:t>
                            </w:r>
                            <w:proofErr w:type="spellEnd"/>
                            <w:r w:rsidRPr="00D141E6">
                              <w:rPr>
                                <w:sz w:val="16"/>
                                <w:szCs w:val="16"/>
                              </w:rPr>
                              <w:t xml:space="preserve"> pair with one source (S1) fixed in space.</w:t>
                            </w:r>
                          </w:p>
                          <w:p w14:paraId="0B2ED3D0" w14:textId="77777777" w:rsidR="004D5A0B" w:rsidRPr="00D141E6" w:rsidRDefault="004D5A0B" w:rsidP="004D5A0B">
                            <w:pPr>
                              <w:pStyle w:val="ListParagraph"/>
                              <w:numPr>
                                <w:ilvl w:val="0"/>
                                <w:numId w:val="36"/>
                              </w:numPr>
                              <w:ind w:firstLineChars="0"/>
                              <w:contextualSpacing/>
                              <w:rPr>
                                <w:b/>
                                <w:bCs/>
                                <w:sz w:val="16"/>
                                <w:szCs w:val="16"/>
                              </w:rPr>
                            </w:pPr>
                            <w:r w:rsidRPr="00D141E6">
                              <w:rPr>
                                <w:sz w:val="16"/>
                                <w:szCs w:val="16"/>
                              </w:rPr>
                              <w:t>Once the outside roll-motor returns to the zero position, the ‘inside’ 2-axis positioner is used to move S1 to the next grid point.</w:t>
                            </w:r>
                          </w:p>
                          <w:p w14:paraId="1E807B1A" w14:textId="77777777" w:rsidR="004D5A0B" w:rsidRPr="00D141E6" w:rsidRDefault="004D5A0B" w:rsidP="004D5A0B">
                            <w:pPr>
                              <w:pStyle w:val="ListParagraph"/>
                              <w:numPr>
                                <w:ilvl w:val="0"/>
                                <w:numId w:val="36"/>
                              </w:numPr>
                              <w:ind w:firstLineChars="0"/>
                              <w:contextualSpacing/>
                              <w:rPr>
                                <w:b/>
                                <w:bCs/>
                                <w:sz w:val="16"/>
                                <w:szCs w:val="16"/>
                              </w:rPr>
                            </w:pPr>
                            <w:r w:rsidRPr="00D141E6">
                              <w:rPr>
                                <w:sz w:val="16"/>
                                <w:szCs w:val="16"/>
                              </w:rPr>
                              <w:t>(Loop to step 2 until S1 is moved through all grid points).</w:t>
                            </w:r>
                          </w:p>
                        </w:txbxContent>
                      </wps:txbx>
                      <wps:bodyPr rot="0" vert="horz" wrap="square" lIns="91440" tIns="45720" rIns="91440" bIns="45720" anchor="t" anchorCtr="0">
                        <a:noAutofit/>
                      </wps:bodyPr>
                    </wps:wsp>
                  </a:graphicData>
                </a:graphic>
              </wp:inline>
            </w:drawing>
          </mc:Choice>
          <mc:Fallback>
            <w:pict>
              <v:shapetype w14:anchorId="5A8043DB" id="_x0000_t202" coordsize="21600,21600" o:spt="202" path="m,l,21600r21600,l21600,xe">
                <v:stroke joinstyle="miter"/>
                <v:path gradientshapeok="t" o:connecttype="rect"/>
              </v:shapetype>
              <v:shape id="Text Box 2" o:spid="_x0000_s1026" type="#_x0000_t202" style="width:250.15pt;height:14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">
                <v:textbox>
                  <w:txbxContent>
                    <w:p w14:paraId="0555DB97" w14:textId="77777777" w:rsidR="004D5A0B" w:rsidRPr="00D141E6" w:rsidRDefault="004D5A0B" w:rsidP="004D5A0B">
                      <w:pPr>
                        <w:rPr>
                          <w:sz w:val="16"/>
                          <w:szCs w:val="16"/>
                        </w:rPr>
                      </w:pPr>
                      <w:r w:rsidRPr="00D141E6">
                        <w:rPr>
                          <w:sz w:val="16"/>
                          <w:szCs w:val="16"/>
                        </w:rPr>
                        <w:t xml:space="preserve">The sequence of actuation can be considered equivalent to the following: </w:t>
                      </w:r>
                    </w:p>
                    <w:p w14:paraId="49D5D41F" w14:textId="77777777" w:rsidR="004D5A0B" w:rsidRPr="00D141E6" w:rsidRDefault="004D5A0B" w:rsidP="004D5A0B">
                      <w:pPr>
                        <w:pStyle w:val="ListParagraph"/>
                        <w:numPr>
                          <w:ilvl w:val="0"/>
                          <w:numId w:val="36"/>
                        </w:numPr>
                        <w:ind w:firstLineChars="0"/>
                        <w:contextualSpacing/>
                        <w:rPr>
                          <w:b/>
                          <w:bCs/>
                          <w:sz w:val="16"/>
                          <w:szCs w:val="16"/>
                        </w:rPr>
                      </w:pPr>
                      <w:r w:rsidRPr="00D141E6">
                        <w:rPr>
                          <w:sz w:val="16"/>
                          <w:szCs w:val="16"/>
                        </w:rPr>
                        <w:t xml:space="preserve">The outside roll motor starts off at the zero-rotation location (as shown) and the ‘inside’ 2-axis positioner (blue and green axes) mounted to the roll motor is used to move S1 to the desired grid point from the UE’s perspective. </w:t>
                      </w:r>
                    </w:p>
                    <w:p w14:paraId="2B377FCE" w14:textId="77777777" w:rsidR="004D5A0B" w:rsidRPr="00D141E6" w:rsidRDefault="004D5A0B" w:rsidP="004D5A0B">
                      <w:pPr>
                        <w:pStyle w:val="ListParagraph"/>
                        <w:numPr>
                          <w:ilvl w:val="0"/>
                          <w:numId w:val="36"/>
                        </w:numPr>
                        <w:ind w:firstLineChars="0"/>
                        <w:contextualSpacing/>
                        <w:rPr>
                          <w:b/>
                          <w:bCs/>
                          <w:sz w:val="16"/>
                          <w:szCs w:val="16"/>
                        </w:rPr>
                      </w:pPr>
                      <w:r w:rsidRPr="00D141E6">
                        <w:rPr>
                          <w:sz w:val="16"/>
                          <w:szCs w:val="16"/>
                        </w:rPr>
                        <w:t xml:space="preserve">The outside roll-motor is then actuated over 360⁰ with an arbitrary number of stops for measurement. Each stop represents an </w:t>
                      </w:r>
                      <w:proofErr w:type="spellStart"/>
                      <w:r w:rsidRPr="00D141E6">
                        <w:rPr>
                          <w:sz w:val="16"/>
                          <w:szCs w:val="16"/>
                        </w:rPr>
                        <w:t>AoA</w:t>
                      </w:r>
                      <w:proofErr w:type="spellEnd"/>
                      <w:r w:rsidRPr="00D141E6">
                        <w:rPr>
                          <w:sz w:val="16"/>
                          <w:szCs w:val="16"/>
                        </w:rPr>
                        <w:t xml:space="preserve"> pair with one source (S1) fixed in space.</w:t>
                      </w:r>
                    </w:p>
                    <w:p w14:paraId="0B2ED3D0" w14:textId="77777777" w:rsidR="004D5A0B" w:rsidRPr="00D141E6" w:rsidRDefault="004D5A0B" w:rsidP="004D5A0B">
                      <w:pPr>
                        <w:pStyle w:val="ListParagraph"/>
                        <w:numPr>
                          <w:ilvl w:val="0"/>
                          <w:numId w:val="36"/>
                        </w:numPr>
                        <w:ind w:firstLineChars="0"/>
                        <w:contextualSpacing/>
                        <w:rPr>
                          <w:b/>
                          <w:bCs/>
                          <w:sz w:val="16"/>
                          <w:szCs w:val="16"/>
                        </w:rPr>
                      </w:pPr>
                      <w:r w:rsidRPr="00D141E6">
                        <w:rPr>
                          <w:sz w:val="16"/>
                          <w:szCs w:val="16"/>
                        </w:rPr>
                        <w:t>Once the outside roll-motor returns to the zero position, the ‘inside’ 2-axis positioner is used to move S1 to the next grid point.</w:t>
                      </w:r>
                    </w:p>
                    <w:p w14:paraId="1E807B1A" w14:textId="77777777" w:rsidR="004D5A0B" w:rsidRPr="00D141E6" w:rsidRDefault="004D5A0B" w:rsidP="004D5A0B">
                      <w:pPr>
                        <w:pStyle w:val="ListParagraph"/>
                        <w:numPr>
                          <w:ilvl w:val="0"/>
                          <w:numId w:val="36"/>
                        </w:numPr>
                        <w:ind w:firstLineChars="0"/>
                        <w:contextualSpacing/>
                        <w:rPr>
                          <w:b/>
                          <w:bCs/>
                          <w:sz w:val="16"/>
                          <w:szCs w:val="16"/>
                        </w:rPr>
                      </w:pPr>
                      <w:r w:rsidRPr="00D141E6">
                        <w:rPr>
                          <w:sz w:val="16"/>
                          <w:szCs w:val="16"/>
                        </w:rPr>
                        <w:t>(Loop to step 2 until S1 is moved through all grid points).</w:t>
                      </w:r>
                    </w:p>
                  </w:txbxContent>
                </v:textbox>
                <w10:anchorlock/>
              </v:shape>
            </w:pict>
          </mc:Fallback>
        </mc:AlternateContent>
      </w:r>
    </w:p>
    <w:p w14:paraId="0E7F75DB" w14:textId="0FFABB36" w:rsidR="004D5A0B" w:rsidRPr="00924F47" w:rsidRDefault="004D5A0B" w:rsidP="004D5A0B">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924F47">
        <w:rPr>
          <w:color w:val="000000" w:themeColor="text1"/>
          <w:szCs w:val="24"/>
          <w:lang w:eastAsia="zh-CN"/>
        </w:rPr>
        <w:t>Figure 1.2.1-2: Example implementation to reduce bias using 3-axis positioner concepts as shown in R4-2304679</w:t>
      </w:r>
    </w:p>
    <w:p w14:paraId="424B5584" w14:textId="77777777" w:rsidR="00EA68C7" w:rsidRPr="00924F47" w:rsidRDefault="00EA68C7" w:rsidP="00EA68C7">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2 (vivo): </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separation and UE orientation need to be declared as a package if the verification is based on the UE declaration</w:t>
      </w:r>
    </w:p>
    <w:p w14:paraId="5F1C78E6" w14:textId="77777777" w:rsidR="00EA68C7" w:rsidRPr="00924F47" w:rsidRDefault="00EA68C7" w:rsidP="00EA68C7">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924F47">
        <w:rPr>
          <w:rFonts w:eastAsia="SimSun"/>
          <w:color w:val="000000" w:themeColor="text1"/>
          <w:szCs w:val="24"/>
          <w:lang w:eastAsia="zh-CN"/>
        </w:rPr>
        <w:t>Option 3 (Keysight): Define just a single permitted DUT orientation/alignment option for FR2 multi-Rx testing</w:t>
      </w:r>
    </w:p>
    <w:p w14:paraId="6257087D" w14:textId="0F776F99" w:rsidR="00EA68C7" w:rsidRPr="00924F47" w:rsidRDefault="00715C6F"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Agreement:</w:t>
      </w:r>
    </w:p>
    <w:p w14:paraId="15E206CD" w14:textId="00DB8B86" w:rsidR="00EA68C7" w:rsidRPr="00924F47" w:rsidRDefault="00EA68C7" w:rsidP="00924F47">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Consider option 2 as the starting point and further check based on the progress of core requirements discussion.</w:t>
      </w:r>
    </w:p>
    <w:p w14:paraId="60A4A9AE" w14:textId="77777777" w:rsidR="00EA68C7" w:rsidRPr="00924F47" w:rsidRDefault="00EA68C7" w:rsidP="004D5A0B">
      <w:pPr>
        <w:pStyle w:val="Heading3"/>
        <w:numPr>
          <w:ilvl w:val="0"/>
          <w:numId w:val="0"/>
        </w:numPr>
        <w:ind w:left="720" w:hanging="720"/>
        <w:rPr>
          <w:color w:val="000000" w:themeColor="text1"/>
        </w:rPr>
      </w:pPr>
      <w:r w:rsidRPr="00924F47">
        <w:rPr>
          <w:color w:val="000000" w:themeColor="text1"/>
        </w:rPr>
        <w:t>Sub-topic 1-3: Limit downlink polarization combination</w:t>
      </w:r>
    </w:p>
    <w:p w14:paraId="280E6349" w14:textId="77777777" w:rsidR="00EA68C7" w:rsidRPr="00924F47" w:rsidRDefault="00EA68C7" w:rsidP="00EA68C7">
      <w:pPr>
        <w:rPr>
          <w:b/>
          <w:color w:val="000000" w:themeColor="text1"/>
          <w:u w:val="single"/>
          <w:lang w:eastAsia="ko-KR"/>
        </w:rPr>
      </w:pPr>
      <w:r w:rsidRPr="00924F47">
        <w:rPr>
          <w:b/>
          <w:color w:val="000000" w:themeColor="text1"/>
          <w:u w:val="single"/>
          <w:lang w:eastAsia="ko-KR"/>
        </w:rPr>
        <w:t>Issue 1-3: Limit downlink polarization combination</w:t>
      </w:r>
    </w:p>
    <w:p w14:paraId="4B03B0A6" w14:textId="77777777" w:rsidR="00EA68C7" w:rsidRPr="00924F47" w:rsidRDefault="00EA68C7"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679CB4EE"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1 (Samsung): Limit the downlink polarization combination to only verify same DL polarization case, i.e., θ </w:t>
      </w:r>
      <w:proofErr w:type="spellStart"/>
      <w:r w:rsidRPr="00924F47">
        <w:rPr>
          <w:rFonts w:eastAsia="SimSun"/>
          <w:color w:val="000000" w:themeColor="text1"/>
          <w:szCs w:val="24"/>
          <w:lang w:eastAsia="zh-CN"/>
        </w:rPr>
        <w:t>θ</w:t>
      </w:r>
      <w:proofErr w:type="spellEnd"/>
      <w:r w:rsidRPr="00924F47">
        <w:rPr>
          <w:rFonts w:eastAsia="SimSun"/>
          <w:color w:val="000000" w:themeColor="text1"/>
          <w:szCs w:val="24"/>
          <w:lang w:eastAsia="zh-CN"/>
        </w:rPr>
        <w:t xml:space="preserve"> or </w:t>
      </w:r>
      <w:r w:rsidRPr="00924F47">
        <w:rPr>
          <w:rFonts w:eastAsia="SimSun" w:hint="eastAsia"/>
          <w:color w:val="000000" w:themeColor="text1"/>
          <w:szCs w:val="24"/>
          <w:lang w:eastAsia="zh-CN"/>
        </w:rPr>
        <w:t>φφ</w:t>
      </w:r>
      <w:r w:rsidRPr="00924F47">
        <w:rPr>
          <w:rFonts w:eastAsia="SimSun"/>
          <w:color w:val="000000" w:themeColor="text1"/>
          <w:szCs w:val="24"/>
          <w:lang w:eastAsia="zh-CN"/>
        </w:rPr>
        <w:t xml:space="preserve"> (AoA1 </w:t>
      </w:r>
      <w:r w:rsidRPr="00924F47">
        <w:rPr>
          <w:rFonts w:eastAsia="SimSun"/>
          <w:color w:val="000000" w:themeColor="text1"/>
          <w:szCs w:val="24"/>
          <w:vertAlign w:val="subscript"/>
          <w:lang w:eastAsia="zh-CN"/>
        </w:rPr>
        <w:t>θ</w:t>
      </w:r>
      <w:r w:rsidRPr="00924F47">
        <w:rPr>
          <w:rFonts w:eastAsia="SimSun"/>
          <w:color w:val="000000" w:themeColor="text1"/>
          <w:szCs w:val="24"/>
          <w:lang w:eastAsia="zh-CN"/>
        </w:rPr>
        <w:t xml:space="preserve"> &amp;AoA2 </w:t>
      </w:r>
      <w:r w:rsidRPr="00924F47">
        <w:rPr>
          <w:rFonts w:eastAsia="SimSun"/>
          <w:color w:val="000000" w:themeColor="text1"/>
          <w:szCs w:val="24"/>
          <w:vertAlign w:val="subscript"/>
          <w:lang w:eastAsia="zh-CN"/>
        </w:rPr>
        <w:t>θ</w:t>
      </w:r>
      <w:r w:rsidRPr="00924F47">
        <w:rPr>
          <w:rFonts w:eastAsia="SimSun"/>
          <w:color w:val="000000" w:themeColor="text1"/>
          <w:szCs w:val="24"/>
          <w:lang w:eastAsia="zh-CN"/>
        </w:rPr>
        <w:t xml:space="preserve"> or AoA1</w:t>
      </w:r>
      <w:r w:rsidRPr="00924F47">
        <w:rPr>
          <w:rFonts w:eastAsia="SimSun" w:hint="eastAsia"/>
          <w:color w:val="000000" w:themeColor="text1"/>
          <w:szCs w:val="24"/>
          <w:lang w:eastAsia="zh-CN"/>
        </w:rPr>
        <w:t xml:space="preserve"> </w:t>
      </w:r>
      <w:r w:rsidRPr="00924F47">
        <w:rPr>
          <w:rFonts w:eastAsia="SimSun" w:hint="eastAsia"/>
          <w:color w:val="000000" w:themeColor="text1"/>
          <w:szCs w:val="24"/>
          <w:lang w:eastAsia="zh-CN"/>
        </w:rPr>
        <w:t>φ</w:t>
      </w:r>
      <w:r w:rsidRPr="00924F47">
        <w:rPr>
          <w:rFonts w:eastAsia="SimSun"/>
          <w:color w:val="000000" w:themeColor="text1"/>
          <w:szCs w:val="24"/>
          <w:lang w:eastAsia="zh-CN"/>
        </w:rPr>
        <w:t xml:space="preserve"> &amp;AoA2</w:t>
      </w:r>
      <w:r w:rsidRPr="00924F47">
        <w:rPr>
          <w:rFonts w:eastAsia="SimSun" w:hint="eastAsia"/>
          <w:color w:val="000000" w:themeColor="text1"/>
          <w:szCs w:val="24"/>
          <w:lang w:eastAsia="zh-CN"/>
        </w:rPr>
        <w:t xml:space="preserve"> </w:t>
      </w:r>
      <w:r w:rsidRPr="00924F47">
        <w:rPr>
          <w:rFonts w:eastAsia="SimSun" w:hint="eastAsia"/>
          <w:color w:val="000000" w:themeColor="text1"/>
          <w:szCs w:val="24"/>
          <w:lang w:eastAsia="zh-CN"/>
        </w:rPr>
        <w:t>φ</w:t>
      </w:r>
      <w:r w:rsidRPr="00924F47">
        <w:rPr>
          <w:rFonts w:eastAsia="SimSun"/>
          <w:color w:val="000000" w:themeColor="text1"/>
          <w:szCs w:val="24"/>
          <w:lang w:eastAsia="zh-CN"/>
        </w:rPr>
        <w:t>).</w:t>
      </w:r>
    </w:p>
    <w:p w14:paraId="01D60C7F"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(vivo): Only (TRP1</w:t>
      </w:r>
      <w:r w:rsidRPr="00924F47">
        <w:rPr>
          <w:rFonts w:eastAsia="SimSun"/>
          <w:color w:val="000000" w:themeColor="text1"/>
          <w:szCs w:val="24"/>
          <w:vertAlign w:val="subscript"/>
          <w:lang w:eastAsia="zh-CN"/>
        </w:rPr>
        <w:t>θ</w:t>
      </w:r>
      <w:r w:rsidRPr="00924F47">
        <w:rPr>
          <w:rFonts w:eastAsia="SimSun"/>
          <w:color w:val="000000" w:themeColor="text1"/>
          <w:szCs w:val="24"/>
          <w:lang w:eastAsia="zh-CN"/>
        </w:rPr>
        <w:t>, TRP2</w:t>
      </w:r>
      <w:r w:rsidRPr="00924F47">
        <w:rPr>
          <w:rFonts w:eastAsia="SimSun"/>
          <w:color w:val="000000" w:themeColor="text1"/>
          <w:szCs w:val="24"/>
          <w:vertAlign w:val="subscript"/>
          <w:lang w:eastAsia="zh-CN"/>
        </w:rPr>
        <w:t>θ</w:t>
      </w:r>
      <w:r w:rsidRPr="00924F47">
        <w:rPr>
          <w:rFonts w:eastAsia="SimSun"/>
          <w:color w:val="000000" w:themeColor="text1"/>
          <w:szCs w:val="24"/>
          <w:lang w:eastAsia="zh-CN"/>
        </w:rPr>
        <w:t>) and (TRP1</w:t>
      </w:r>
      <w:r w:rsidRPr="00924F47">
        <w:rPr>
          <w:rFonts w:eastAsia="SimSun" w:hint="eastAsia"/>
          <w:color w:val="000000" w:themeColor="text1"/>
          <w:szCs w:val="24"/>
          <w:vertAlign w:val="subscript"/>
          <w:lang w:eastAsia="zh-CN"/>
        </w:rPr>
        <w:t>φ</w:t>
      </w:r>
      <w:r w:rsidRPr="00924F47">
        <w:rPr>
          <w:rFonts w:eastAsia="SimSun"/>
          <w:color w:val="000000" w:themeColor="text1"/>
          <w:szCs w:val="24"/>
          <w:lang w:eastAsia="zh-CN"/>
        </w:rPr>
        <w:t>, TRP2</w:t>
      </w:r>
      <w:r w:rsidRPr="00924F47">
        <w:rPr>
          <w:rFonts w:eastAsia="SimSun" w:hint="eastAsia"/>
          <w:color w:val="000000" w:themeColor="text1"/>
          <w:szCs w:val="24"/>
          <w:vertAlign w:val="subscript"/>
          <w:lang w:eastAsia="zh-CN"/>
        </w:rPr>
        <w:t>φ</w:t>
      </w:r>
      <w:r w:rsidRPr="00924F47">
        <w:rPr>
          <w:rFonts w:eastAsia="SimSun"/>
          <w:color w:val="000000" w:themeColor="text1"/>
          <w:szCs w:val="24"/>
          <w:lang w:eastAsia="zh-CN"/>
        </w:rPr>
        <w:t>) need to be verified during the RF test. As long as either of (TRP1θ, TRP2θ) and (TRP1φ, TRP2φ) can satisfy the requirements, the UE is considered to pass the test.</w:t>
      </w:r>
    </w:p>
    <w:p w14:paraId="314B56FB" w14:textId="77777777" w:rsidR="00270FB3" w:rsidRPr="00924F47" w:rsidRDefault="00270FB3" w:rsidP="00270F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3 (Qualcomm): FFS on limiting downlink polarization combination with 3-axis positioner because …. the DL polarization from one of the sources takes on multiple directions with the proposed 3-axis positioner</w:t>
      </w:r>
    </w:p>
    <w:p w14:paraId="73EEF574" w14:textId="540B2651" w:rsidR="00270FB3" w:rsidRPr="00924F47" w:rsidRDefault="00270FB3" w:rsidP="00270FB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924F47">
        <w:rPr>
          <w:noProof/>
          <w:color w:val="000000" w:themeColor="text1"/>
          <w:szCs w:val="24"/>
          <w:lang w:val="en-US" w:eastAsia="zh-CN"/>
        </w:rPr>
        <w:lastRenderedPageBreak/>
        <w:drawing>
          <wp:inline distT="0" distB="0" distL="0" distR="0" wp14:anchorId="75A904BF" wp14:editId="70280EA4">
            <wp:extent cx="4229735" cy="2133600"/>
            <wp:effectExtent l="0" t="0" r="0" b="0"/>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imel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9735" cy="2133600"/>
                    </a:xfrm>
                    <a:prstGeom prst="rect">
                      <a:avLst/>
                    </a:prstGeom>
                    <a:noFill/>
                  </pic:spPr>
                </pic:pic>
              </a:graphicData>
            </a:graphic>
          </wp:inline>
        </w:drawing>
      </w:r>
    </w:p>
    <w:p w14:paraId="0BAA052F" w14:textId="7400F7E0" w:rsidR="00EA68C7" w:rsidRPr="00924F47" w:rsidRDefault="00715C6F"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Agreement:</w:t>
      </w:r>
    </w:p>
    <w:p w14:paraId="14959387" w14:textId="77777777" w:rsidR="00EA68C7" w:rsidRPr="00924F47" w:rsidRDefault="00EA68C7" w:rsidP="00924F47">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Only verify same DL polarization case, i.e., θ </w:t>
      </w:r>
      <w:proofErr w:type="spellStart"/>
      <w:r w:rsidRPr="00924F47">
        <w:rPr>
          <w:rFonts w:eastAsia="SimSun"/>
          <w:color w:val="000000" w:themeColor="text1"/>
          <w:szCs w:val="24"/>
          <w:lang w:eastAsia="zh-CN"/>
        </w:rPr>
        <w:t>θ</w:t>
      </w:r>
      <w:proofErr w:type="spellEnd"/>
      <w:r w:rsidRPr="00924F47">
        <w:rPr>
          <w:rFonts w:eastAsia="SimSun"/>
          <w:color w:val="000000" w:themeColor="text1"/>
          <w:szCs w:val="24"/>
          <w:lang w:eastAsia="zh-CN"/>
        </w:rPr>
        <w:t xml:space="preserve"> or</w:t>
      </w:r>
      <w:r w:rsidRPr="00924F47">
        <w:rPr>
          <w:rFonts w:eastAsia="SimSun" w:hint="eastAsia"/>
          <w:color w:val="000000" w:themeColor="text1"/>
          <w:szCs w:val="24"/>
          <w:lang w:eastAsia="zh-CN"/>
        </w:rPr>
        <w:t>φφ</w:t>
      </w:r>
      <w:r w:rsidRPr="00924F47">
        <w:rPr>
          <w:rFonts w:eastAsia="SimSun"/>
          <w:color w:val="000000" w:themeColor="text1"/>
          <w:szCs w:val="24"/>
          <w:lang w:eastAsia="zh-CN"/>
        </w:rPr>
        <w:t xml:space="preserve"> (AoA1</w:t>
      </w:r>
      <w:r w:rsidRPr="00924F47">
        <w:rPr>
          <w:rFonts w:eastAsia="SimSun"/>
          <w:color w:val="000000" w:themeColor="text1"/>
          <w:szCs w:val="24"/>
          <w:vertAlign w:val="subscript"/>
          <w:lang w:eastAsia="zh-CN"/>
        </w:rPr>
        <w:t>θ</w:t>
      </w:r>
      <w:r w:rsidRPr="00924F47">
        <w:rPr>
          <w:rFonts w:eastAsia="SimSun"/>
          <w:color w:val="000000" w:themeColor="text1"/>
          <w:szCs w:val="24"/>
          <w:lang w:eastAsia="zh-CN"/>
        </w:rPr>
        <w:t xml:space="preserve"> &amp;AoA2</w:t>
      </w:r>
      <w:r w:rsidRPr="00924F47">
        <w:rPr>
          <w:rFonts w:eastAsia="SimSun"/>
          <w:color w:val="000000" w:themeColor="text1"/>
          <w:szCs w:val="24"/>
          <w:vertAlign w:val="subscript"/>
          <w:lang w:eastAsia="zh-CN"/>
        </w:rPr>
        <w:t>θ</w:t>
      </w:r>
      <w:r w:rsidRPr="00924F47">
        <w:rPr>
          <w:rFonts w:eastAsia="SimSun"/>
          <w:color w:val="000000" w:themeColor="text1"/>
          <w:szCs w:val="24"/>
          <w:lang w:eastAsia="zh-CN"/>
        </w:rPr>
        <w:t xml:space="preserve"> or </w:t>
      </w:r>
      <w:proofErr w:type="spellStart"/>
      <w:r w:rsidRPr="00924F47">
        <w:rPr>
          <w:rFonts w:eastAsia="SimSun"/>
          <w:color w:val="000000" w:themeColor="text1"/>
          <w:szCs w:val="24"/>
          <w:lang w:eastAsia="zh-CN"/>
        </w:rPr>
        <w:t>AoA</w:t>
      </w:r>
      <w:proofErr w:type="spellEnd"/>
      <w:r w:rsidRPr="00924F47">
        <w:rPr>
          <w:rFonts w:eastAsia="SimSun" w:hint="eastAsia"/>
          <w:color w:val="000000" w:themeColor="text1"/>
          <w:szCs w:val="24"/>
          <w:vertAlign w:val="subscript"/>
          <w:lang w:eastAsia="zh-CN"/>
        </w:rPr>
        <w:t>φ</w:t>
      </w:r>
      <w:r w:rsidRPr="00924F47">
        <w:rPr>
          <w:rFonts w:eastAsia="SimSun"/>
          <w:color w:val="000000" w:themeColor="text1"/>
          <w:szCs w:val="24"/>
          <w:lang w:eastAsia="zh-CN"/>
        </w:rPr>
        <w:t xml:space="preserve"> &amp;AoA2</w:t>
      </w:r>
      <w:r w:rsidRPr="00924F47">
        <w:rPr>
          <w:rFonts w:eastAsia="SimSun" w:hint="eastAsia"/>
          <w:color w:val="000000" w:themeColor="text1"/>
          <w:szCs w:val="24"/>
          <w:vertAlign w:val="subscript"/>
          <w:lang w:eastAsia="zh-CN"/>
        </w:rPr>
        <w:t>φ</w:t>
      </w:r>
      <w:r w:rsidRPr="00924F47">
        <w:rPr>
          <w:rFonts w:eastAsia="SimSun"/>
          <w:color w:val="000000" w:themeColor="text1"/>
          <w:szCs w:val="24"/>
          <w:lang w:eastAsia="zh-CN"/>
        </w:rPr>
        <w:t>).</w:t>
      </w:r>
    </w:p>
    <w:p w14:paraId="49495609" w14:textId="77777777" w:rsidR="00EA68C7" w:rsidRPr="00924F47" w:rsidRDefault="00EA68C7" w:rsidP="00924F47">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The pass/fail metric will follow the conclusion in core requirements discussion</w:t>
      </w:r>
    </w:p>
    <w:p w14:paraId="1D76641C" w14:textId="77777777" w:rsidR="00EA68C7" w:rsidRPr="00924F47" w:rsidRDefault="00EA68C7" w:rsidP="00EA68C7">
      <w:pPr>
        <w:spacing w:after="120"/>
        <w:rPr>
          <w:color w:val="000000" w:themeColor="text1"/>
          <w:szCs w:val="24"/>
          <w:lang w:eastAsia="zh-CN"/>
        </w:rPr>
      </w:pPr>
    </w:p>
    <w:p w14:paraId="61EB573E" w14:textId="77777777" w:rsidR="00EA68C7" w:rsidRPr="00924F47" w:rsidRDefault="00EA68C7" w:rsidP="004D5A0B">
      <w:pPr>
        <w:pStyle w:val="Heading3"/>
        <w:numPr>
          <w:ilvl w:val="0"/>
          <w:numId w:val="0"/>
        </w:numPr>
        <w:ind w:left="720" w:hanging="720"/>
        <w:rPr>
          <w:color w:val="000000" w:themeColor="text1"/>
        </w:rPr>
      </w:pPr>
      <w:r w:rsidRPr="00924F47">
        <w:rPr>
          <w:color w:val="000000" w:themeColor="text1"/>
        </w:rPr>
        <w:t>Sub-topic 1-4: Weighting of AoA Pairs</w:t>
      </w:r>
    </w:p>
    <w:p w14:paraId="1C7ED3E5" w14:textId="77777777" w:rsidR="00EA68C7" w:rsidRPr="00924F47" w:rsidRDefault="00EA68C7" w:rsidP="00EA68C7">
      <w:pPr>
        <w:rPr>
          <w:b/>
          <w:color w:val="000000" w:themeColor="text1"/>
          <w:u w:val="single"/>
          <w:lang w:eastAsia="ko-KR"/>
        </w:rPr>
      </w:pPr>
      <w:r w:rsidRPr="00924F47">
        <w:rPr>
          <w:b/>
          <w:color w:val="000000" w:themeColor="text1"/>
          <w:u w:val="single"/>
          <w:lang w:eastAsia="ko-KR"/>
        </w:rPr>
        <w:t xml:space="preserve">Issue 1-4: Weighting of </w:t>
      </w:r>
      <w:proofErr w:type="spellStart"/>
      <w:r w:rsidRPr="00924F47">
        <w:rPr>
          <w:b/>
          <w:color w:val="000000" w:themeColor="text1"/>
          <w:u w:val="single"/>
          <w:lang w:eastAsia="ko-KR"/>
        </w:rPr>
        <w:t>AoA</w:t>
      </w:r>
      <w:proofErr w:type="spellEnd"/>
      <w:r w:rsidRPr="00924F47">
        <w:rPr>
          <w:b/>
          <w:color w:val="000000" w:themeColor="text1"/>
          <w:u w:val="single"/>
          <w:lang w:eastAsia="ko-KR"/>
        </w:rPr>
        <w:t xml:space="preserve"> Pairs</w:t>
      </w:r>
    </w:p>
    <w:p w14:paraId="4893C106" w14:textId="77777777" w:rsidR="00EA68C7" w:rsidRPr="00924F47" w:rsidRDefault="00EA68C7"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6760CBEF"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1 (Keysight): For FR2 multi-Rx testing not based on counting pass/fail verdict but based on probability contributions instead, apply a theta-dependent correction, i.e., scale the PDF probability contribution for each combination of AoA1&amp;AoA2 by sin(θ </w:t>
      </w:r>
      <w:r w:rsidRPr="00924F47">
        <w:rPr>
          <w:rFonts w:eastAsia="SimSun"/>
          <w:color w:val="000000" w:themeColor="text1"/>
          <w:szCs w:val="24"/>
          <w:vertAlign w:val="subscript"/>
          <w:lang w:eastAsia="zh-CN"/>
        </w:rPr>
        <w:t>AoA1</w:t>
      </w:r>
      <w:r w:rsidRPr="00924F47">
        <w:rPr>
          <w:rFonts w:eastAsia="SimSun"/>
          <w:color w:val="000000" w:themeColor="text1"/>
          <w:szCs w:val="24"/>
          <w:lang w:eastAsia="zh-CN"/>
        </w:rPr>
        <w:t xml:space="preserve">)*sin(θ </w:t>
      </w:r>
      <w:r w:rsidRPr="00924F47">
        <w:rPr>
          <w:rFonts w:eastAsia="SimSun"/>
          <w:color w:val="000000" w:themeColor="text1"/>
          <w:szCs w:val="24"/>
          <w:vertAlign w:val="subscript"/>
          <w:lang w:eastAsia="zh-CN"/>
        </w:rPr>
        <w:t>AoA2</w:t>
      </w:r>
      <w:r w:rsidRPr="00924F47">
        <w:rPr>
          <w:rFonts w:eastAsia="SimSun"/>
          <w:color w:val="000000" w:themeColor="text1"/>
          <w:szCs w:val="24"/>
          <w:lang w:eastAsia="zh-CN"/>
        </w:rPr>
        <w:t xml:space="preserve">) or the normalized </w:t>
      </w:r>
      <w:proofErr w:type="spellStart"/>
      <w:r w:rsidRPr="00924F47">
        <w:rPr>
          <w:rFonts w:eastAsia="SimSun"/>
          <w:color w:val="000000" w:themeColor="text1"/>
          <w:szCs w:val="24"/>
          <w:lang w:eastAsia="zh-CN"/>
        </w:rPr>
        <w:t>Clenshaw</w:t>
      </w:r>
      <w:proofErr w:type="spellEnd"/>
      <w:r w:rsidRPr="00924F47">
        <w:rPr>
          <w:rFonts w:eastAsia="SimSun"/>
          <w:color w:val="000000" w:themeColor="text1"/>
          <w:szCs w:val="24"/>
          <w:lang w:eastAsia="zh-CN"/>
        </w:rPr>
        <w:t>-Curtis weights W(θ</w:t>
      </w:r>
      <w:r w:rsidRPr="00924F47">
        <w:rPr>
          <w:rFonts w:eastAsia="SimSun"/>
          <w:color w:val="000000" w:themeColor="text1"/>
          <w:szCs w:val="24"/>
          <w:vertAlign w:val="subscript"/>
          <w:lang w:eastAsia="zh-CN"/>
        </w:rPr>
        <w:t xml:space="preserve"> AoA1</w:t>
      </w:r>
      <w:r w:rsidRPr="00924F47">
        <w:rPr>
          <w:rFonts w:eastAsia="SimSun"/>
          <w:color w:val="000000" w:themeColor="text1"/>
          <w:szCs w:val="24"/>
          <w:lang w:eastAsia="zh-CN"/>
        </w:rPr>
        <w:t>)/W(90°)*W(θ</w:t>
      </w:r>
      <w:r w:rsidRPr="00924F47">
        <w:rPr>
          <w:rFonts w:eastAsia="SimSun"/>
          <w:color w:val="000000" w:themeColor="text1"/>
          <w:szCs w:val="24"/>
          <w:vertAlign w:val="subscript"/>
          <w:lang w:eastAsia="zh-CN"/>
        </w:rPr>
        <w:t xml:space="preserve"> AoA2</w:t>
      </w:r>
      <w:r w:rsidRPr="00924F47">
        <w:rPr>
          <w:rFonts w:eastAsia="SimSun"/>
          <w:color w:val="000000" w:themeColor="text1"/>
          <w:szCs w:val="24"/>
          <w:lang w:eastAsia="zh-CN"/>
        </w:rPr>
        <w:t>)/W(90°)</w:t>
      </w:r>
    </w:p>
    <w:p w14:paraId="077C77FA"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Related to the definition of RF requirement metric. Depending on RF session progress.</w:t>
      </w:r>
    </w:p>
    <w:p w14:paraId="4D1377BA"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3: Specify other option if any </w:t>
      </w:r>
    </w:p>
    <w:p w14:paraId="7EE50677" w14:textId="64324E86" w:rsidR="00EA68C7" w:rsidRPr="00772C3F" w:rsidRDefault="00715C6F"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3335F2A6" w14:textId="77777777" w:rsidR="00EA68C7" w:rsidRPr="00772C3F"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Wait for the conclusion in core requirements discussion.</w:t>
      </w:r>
    </w:p>
    <w:p w14:paraId="37AAA80A" w14:textId="77777777" w:rsidR="00EA68C7" w:rsidRPr="00924F47" w:rsidRDefault="00EA68C7" w:rsidP="00EA68C7">
      <w:pPr>
        <w:rPr>
          <w:color w:val="000000" w:themeColor="text1"/>
          <w:lang w:val="sv-SE" w:eastAsia="zh-CN"/>
        </w:rPr>
      </w:pPr>
    </w:p>
    <w:p w14:paraId="28FD6A64" w14:textId="77777777" w:rsidR="00EA68C7" w:rsidRPr="00924F47" w:rsidRDefault="00EA68C7" w:rsidP="004D5A0B">
      <w:pPr>
        <w:pStyle w:val="Heading3"/>
        <w:numPr>
          <w:ilvl w:val="0"/>
          <w:numId w:val="0"/>
        </w:numPr>
        <w:ind w:left="720" w:hanging="720"/>
        <w:rPr>
          <w:color w:val="000000" w:themeColor="text1"/>
        </w:rPr>
      </w:pPr>
      <w:r w:rsidRPr="00924F47">
        <w:rPr>
          <w:color w:val="000000" w:themeColor="text1"/>
        </w:rPr>
        <w:t>Sub-topic 1-5: Testing time esitimation</w:t>
      </w:r>
    </w:p>
    <w:p w14:paraId="1CE7413E" w14:textId="77777777" w:rsidR="00EA68C7" w:rsidRPr="00924F47" w:rsidRDefault="00EA68C7" w:rsidP="00EA68C7">
      <w:pPr>
        <w:rPr>
          <w:b/>
          <w:color w:val="000000" w:themeColor="text1"/>
          <w:u w:val="single"/>
          <w:lang w:eastAsia="ko-KR"/>
        </w:rPr>
      </w:pPr>
      <w:r w:rsidRPr="00924F47">
        <w:rPr>
          <w:b/>
          <w:color w:val="000000" w:themeColor="text1"/>
          <w:u w:val="single"/>
          <w:lang w:eastAsia="ko-KR"/>
        </w:rPr>
        <w:t>Issue 1-5: Testing time estimation</w:t>
      </w:r>
    </w:p>
    <w:p w14:paraId="6EBEA2DD" w14:textId="77777777" w:rsidR="00EA68C7" w:rsidRPr="00924F47" w:rsidRDefault="00EA68C7"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227AF318"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1 (Keysight): Take test time into account when making further decisions in test parameters (test approach, number of polarization combinations, number of AoA2 probes/directions)</w:t>
      </w:r>
    </w:p>
    <w:p w14:paraId="61CCAE77"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2: Specify other option if any </w:t>
      </w:r>
    </w:p>
    <w:p w14:paraId="044E07C4" w14:textId="78FB5826" w:rsidR="00EA68C7" w:rsidRPr="00772C3F" w:rsidRDefault="00715C6F"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408C9955" w14:textId="6149F9F1" w:rsidR="00EA68C7" w:rsidRPr="00772C3F"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Option</w:t>
      </w:r>
      <w:r w:rsidR="00715C6F" w:rsidRPr="00772C3F">
        <w:rPr>
          <w:rFonts w:eastAsia="SimSun"/>
          <w:color w:val="000000" w:themeColor="text1"/>
          <w:szCs w:val="24"/>
          <w:lang w:eastAsia="zh-CN"/>
        </w:rPr>
        <w:t xml:space="preserve"> 1</w:t>
      </w:r>
      <w:r w:rsidRPr="00772C3F">
        <w:rPr>
          <w:rFonts w:eastAsia="SimSun"/>
          <w:color w:val="000000" w:themeColor="text1"/>
          <w:szCs w:val="24"/>
          <w:lang w:eastAsia="zh-CN"/>
        </w:rPr>
        <w:t xml:space="preserve"> is agreed</w:t>
      </w:r>
    </w:p>
    <w:p w14:paraId="6CE33562" w14:textId="77777777" w:rsidR="00EA68C7" w:rsidRPr="00924F47" w:rsidRDefault="00EA68C7" w:rsidP="00EA68C7">
      <w:pPr>
        <w:spacing w:after="120"/>
        <w:rPr>
          <w:color w:val="000000" w:themeColor="text1"/>
          <w:szCs w:val="24"/>
          <w:lang w:val="sv-SE" w:eastAsia="zh-CN"/>
        </w:rPr>
      </w:pPr>
    </w:p>
    <w:p w14:paraId="6383D2D5" w14:textId="77777777" w:rsidR="00EA68C7" w:rsidRPr="00924F47" w:rsidRDefault="00EA68C7" w:rsidP="004D5A0B">
      <w:pPr>
        <w:pStyle w:val="Heading3"/>
        <w:numPr>
          <w:ilvl w:val="0"/>
          <w:numId w:val="0"/>
        </w:numPr>
        <w:ind w:left="720" w:hanging="720"/>
        <w:rPr>
          <w:color w:val="000000" w:themeColor="text1"/>
        </w:rPr>
      </w:pPr>
      <w:r w:rsidRPr="00924F47">
        <w:rPr>
          <w:color w:val="000000" w:themeColor="text1"/>
        </w:rPr>
        <w:t>Sub-topic 1-6: Quiet zone validation</w:t>
      </w:r>
    </w:p>
    <w:p w14:paraId="533C1450" w14:textId="77777777" w:rsidR="00EA68C7" w:rsidRPr="00924F47" w:rsidRDefault="00EA68C7" w:rsidP="00EA68C7">
      <w:pPr>
        <w:rPr>
          <w:b/>
          <w:color w:val="000000" w:themeColor="text1"/>
          <w:u w:val="single"/>
          <w:lang w:eastAsia="ko-KR"/>
        </w:rPr>
      </w:pPr>
      <w:r w:rsidRPr="00924F47">
        <w:rPr>
          <w:b/>
          <w:color w:val="000000" w:themeColor="text1"/>
          <w:u w:val="single"/>
          <w:lang w:eastAsia="ko-KR"/>
        </w:rPr>
        <w:t xml:space="preserve">Issue 1-6-1: Quiet zone validation procedure </w:t>
      </w:r>
    </w:p>
    <w:p w14:paraId="42E42039" w14:textId="77777777" w:rsidR="00EA68C7" w:rsidRPr="00924F47" w:rsidRDefault="00EA68C7"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44B4F868"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lastRenderedPageBreak/>
        <w:t>Option 1 (Qualcomm): The procedure to characterize the quality of the quiet zone for IFF defied in clause D2, TR 38810 can be reused for IFF based multi-</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test system. </w:t>
      </w:r>
    </w:p>
    <w:p w14:paraId="6DAA957B"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(Keysight): The procedure to characterize the quality of the quiet zone defined for legacy RRM test system in clause 7.1.3.2.4 of 38.508-1 can be reused.</w:t>
      </w:r>
    </w:p>
    <w:p w14:paraId="44357882" w14:textId="5D71921A" w:rsidR="00EA68C7" w:rsidRPr="00772C3F" w:rsidRDefault="00715C6F"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525CF18F" w14:textId="77777777" w:rsidR="00EA68C7" w:rsidRPr="00772C3F"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Option 2 is agreed</w:t>
      </w:r>
    </w:p>
    <w:p w14:paraId="52ABEF16" w14:textId="77777777" w:rsidR="00EA68C7" w:rsidRPr="00924F47" w:rsidRDefault="00EA68C7" w:rsidP="00EA68C7">
      <w:pPr>
        <w:rPr>
          <w:color w:val="000000" w:themeColor="text1"/>
          <w:lang w:val="sv-SE" w:eastAsia="zh-CN"/>
        </w:rPr>
      </w:pPr>
    </w:p>
    <w:p w14:paraId="29000DAA" w14:textId="77777777" w:rsidR="00EA68C7" w:rsidRPr="00924F47" w:rsidRDefault="00EA68C7" w:rsidP="00EA68C7">
      <w:pPr>
        <w:rPr>
          <w:b/>
          <w:color w:val="000000" w:themeColor="text1"/>
          <w:u w:val="single"/>
          <w:lang w:eastAsia="ko-KR"/>
        </w:rPr>
      </w:pPr>
      <w:r w:rsidRPr="00924F47">
        <w:rPr>
          <w:b/>
          <w:color w:val="000000" w:themeColor="text1"/>
          <w:u w:val="single"/>
          <w:lang w:eastAsia="ko-KR"/>
        </w:rPr>
        <w:t xml:space="preserve">Issue 1-6-2: Quiet zone size </w:t>
      </w:r>
    </w:p>
    <w:p w14:paraId="0218F11A" w14:textId="77777777" w:rsidR="00EA68C7" w:rsidRPr="00924F47" w:rsidRDefault="00EA68C7"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11E62AB8"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1 (Qualcomm): The maximum device size &lt;= 30cm including PC1 CPE could be tested in multiple </w:t>
      </w:r>
      <w:proofErr w:type="spellStart"/>
      <w:r w:rsidRPr="00924F47">
        <w:rPr>
          <w:rFonts w:eastAsia="SimSun"/>
          <w:color w:val="000000" w:themeColor="text1"/>
          <w:szCs w:val="24"/>
          <w:lang w:eastAsia="zh-CN"/>
        </w:rPr>
        <w:t>AoA</w:t>
      </w:r>
      <w:proofErr w:type="spellEnd"/>
      <w:r w:rsidRPr="00924F47">
        <w:rPr>
          <w:rFonts w:eastAsia="SimSun"/>
          <w:color w:val="000000" w:themeColor="text1"/>
          <w:szCs w:val="24"/>
          <w:lang w:eastAsia="zh-CN"/>
        </w:rPr>
        <w:t xml:space="preserve"> test system for UE RF. FFS on Quiet Zone and maximum device size for 3-axis positioner.</w:t>
      </w:r>
    </w:p>
    <w:p w14:paraId="46019822"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2: Specify other option if any </w:t>
      </w:r>
    </w:p>
    <w:p w14:paraId="4980276A" w14:textId="77777777" w:rsidR="00772C3F" w:rsidRDefault="00715C6F"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Agreement</w:t>
      </w:r>
    </w:p>
    <w:p w14:paraId="10A20C6C" w14:textId="09382215" w:rsidR="00EA68C7" w:rsidRPr="00772C3F" w:rsidRDefault="007A2966" w:rsidP="00772C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 xml:space="preserve">The maximum device size &lt;= 30cm including PC1 CPE could be tested in multiple </w:t>
      </w:r>
      <w:proofErr w:type="spellStart"/>
      <w:r w:rsidRPr="00772C3F">
        <w:rPr>
          <w:rFonts w:eastAsia="SimSun"/>
          <w:color w:val="000000" w:themeColor="text1"/>
          <w:szCs w:val="24"/>
          <w:lang w:eastAsia="zh-CN"/>
        </w:rPr>
        <w:t>AoA</w:t>
      </w:r>
      <w:proofErr w:type="spellEnd"/>
      <w:r w:rsidRPr="00772C3F">
        <w:rPr>
          <w:rFonts w:eastAsia="SimSun"/>
          <w:color w:val="000000" w:themeColor="text1"/>
          <w:szCs w:val="24"/>
          <w:lang w:eastAsia="zh-CN"/>
        </w:rPr>
        <w:t xml:space="preserve"> test system for UE RF</w:t>
      </w:r>
    </w:p>
    <w:p w14:paraId="33C348C0" w14:textId="77777777" w:rsidR="00EA68C7" w:rsidRPr="00924F47" w:rsidRDefault="00EA68C7" w:rsidP="004D5A0B">
      <w:pPr>
        <w:pStyle w:val="Heading3"/>
        <w:numPr>
          <w:ilvl w:val="0"/>
          <w:numId w:val="0"/>
        </w:numPr>
        <w:ind w:left="720" w:hanging="720"/>
        <w:rPr>
          <w:color w:val="000000" w:themeColor="text1"/>
        </w:rPr>
      </w:pPr>
      <w:r w:rsidRPr="00924F47">
        <w:rPr>
          <w:color w:val="000000" w:themeColor="text1"/>
        </w:rPr>
        <w:t>Sub-topic 1-7: Test procedure</w:t>
      </w:r>
    </w:p>
    <w:p w14:paraId="65CACC75" w14:textId="77777777" w:rsidR="00EA68C7" w:rsidRPr="00924F47" w:rsidRDefault="00EA68C7" w:rsidP="00EA68C7">
      <w:pPr>
        <w:rPr>
          <w:color w:val="000000" w:themeColor="text1"/>
          <w:lang w:val="en-US" w:eastAsia="zh-CN"/>
        </w:rPr>
      </w:pPr>
      <w:r w:rsidRPr="00924F47">
        <w:rPr>
          <w:b/>
          <w:color w:val="000000" w:themeColor="text1"/>
          <w:u w:val="single"/>
          <w:lang w:eastAsia="ko-KR"/>
        </w:rPr>
        <w:t xml:space="preserve">Issue 1-7: Test procedure for </w:t>
      </w:r>
      <w:proofErr w:type="spellStart"/>
      <w:r w:rsidRPr="00924F47">
        <w:rPr>
          <w:b/>
          <w:color w:val="000000" w:themeColor="text1"/>
          <w:u w:val="single"/>
          <w:lang w:eastAsia="ko-KR"/>
        </w:rPr>
        <w:t>Multi-DCI&amp;Single-DCI</w:t>
      </w:r>
      <w:proofErr w:type="spellEnd"/>
    </w:p>
    <w:p w14:paraId="3012951F" w14:textId="77777777" w:rsidR="00EA68C7" w:rsidRPr="00924F47" w:rsidRDefault="00EA68C7"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53EFA053"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1 (R&amp;S): Non-parametric (i.e. pass/fail) test approach for Multi-DCI &amp; Single-DCI Schemes shall be defined. The non-parametric test approach for spherical coverage in below figure is selected. </w:t>
      </w:r>
      <w:r w:rsidRPr="00924F47">
        <w:rPr>
          <w:rFonts w:eastAsia="SimSun"/>
          <w:i/>
          <w:color w:val="000000" w:themeColor="text1"/>
          <w:szCs w:val="24"/>
          <w:lang w:eastAsia="zh-CN"/>
        </w:rPr>
        <w:t>Note: due to a formatting issue, some text in certain steps was cut on figure 2-1 in R4-2305696. The figure herein solves the issue.</w:t>
      </w:r>
    </w:p>
    <w:p w14:paraId="2AE676BB" w14:textId="77777777" w:rsidR="00EA68C7" w:rsidRPr="00924F47" w:rsidRDefault="00EA68C7" w:rsidP="00EA68C7">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p>
    <w:p w14:paraId="6665B0F5" w14:textId="77777777" w:rsidR="00EA68C7" w:rsidRPr="00924F47" w:rsidRDefault="00EA68C7" w:rsidP="00EA68C7">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924F47">
        <w:rPr>
          <w:noProof/>
          <w:color w:val="000000" w:themeColor="text1"/>
          <w:lang w:val="en-US" w:eastAsia="zh-CN"/>
        </w:rPr>
        <w:lastRenderedPageBreak/>
        <w:drawing>
          <wp:inline distT="0" distB="0" distL="0" distR="0" wp14:anchorId="7EF5162A" wp14:editId="1B6056CD">
            <wp:extent cx="4483290" cy="74151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1570"/>
                    <a:stretch/>
                  </pic:blipFill>
                  <pic:spPr bwMode="auto">
                    <a:xfrm>
                      <a:off x="0" y="0"/>
                      <a:ext cx="4484888" cy="7417769"/>
                    </a:xfrm>
                    <a:prstGeom prst="rect">
                      <a:avLst/>
                    </a:prstGeom>
                    <a:noFill/>
                    <a:ln>
                      <a:noFill/>
                    </a:ln>
                    <a:extLst>
                      <a:ext uri="{53640926-AAD7-44D8-BBD7-CCE9431645EC}">
                        <a14:shadowObscured xmlns:a14="http://schemas.microsoft.com/office/drawing/2010/main"/>
                      </a:ext>
                    </a:extLst>
                  </pic:spPr>
                </pic:pic>
              </a:graphicData>
            </a:graphic>
          </wp:inline>
        </w:drawing>
      </w:r>
    </w:p>
    <w:p w14:paraId="66429CB7" w14:textId="77777777" w:rsidR="00EA68C7" w:rsidRPr="00924F47" w:rsidRDefault="00EA68C7" w:rsidP="00EA68C7">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924F47">
        <w:rPr>
          <w:rFonts w:eastAsia="SimSun"/>
          <w:color w:val="000000" w:themeColor="text1"/>
          <w:szCs w:val="24"/>
          <w:lang w:eastAsia="zh-CN"/>
        </w:rPr>
        <w:t>Figure 1.2.7-1: Test procedure for non-parametric test approach in R4-2305696</w:t>
      </w:r>
    </w:p>
    <w:p w14:paraId="24830009" w14:textId="77777777" w:rsidR="00EA68C7" w:rsidRPr="00924F47"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(Samsung): To specify a unified test procedure which is agnostic to DCI schemes as much as possible.</w:t>
      </w:r>
    </w:p>
    <w:p w14:paraId="50A50DCB" w14:textId="545A899F" w:rsidR="00EA68C7" w:rsidRPr="00924F47" w:rsidRDefault="004068C9" w:rsidP="00EA68C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Agreement:</w:t>
      </w:r>
    </w:p>
    <w:p w14:paraId="670F0B3F" w14:textId="77777777" w:rsidR="00EA68C7" w:rsidRPr="00772C3F" w:rsidRDefault="00EA68C7" w:rsidP="00EA68C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Option 1 is agreed as the starting point</w:t>
      </w:r>
    </w:p>
    <w:p w14:paraId="472F5C4F" w14:textId="35BFCAD4" w:rsidR="00EA68C7" w:rsidRPr="00772C3F" w:rsidRDefault="00EA68C7" w:rsidP="00924F4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772C3F">
        <w:rPr>
          <w:rFonts w:eastAsia="SimSun"/>
          <w:color w:val="000000" w:themeColor="text1"/>
          <w:szCs w:val="24"/>
          <w:lang w:eastAsia="zh-CN"/>
        </w:rPr>
        <w:t>Further changes on how to record the results per point would be required depending on the metric defined for the core requirement in the RF session</w:t>
      </w:r>
    </w:p>
    <w:p w14:paraId="19D508F3" w14:textId="77677977" w:rsidR="00715C6F" w:rsidRPr="00772C3F" w:rsidRDefault="00772C3F" w:rsidP="00715C6F">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F</w:t>
      </w:r>
      <w:r w:rsidRPr="00772C3F">
        <w:rPr>
          <w:rFonts w:eastAsia="SimSun"/>
          <w:color w:val="000000" w:themeColor="text1"/>
          <w:szCs w:val="24"/>
          <w:lang w:eastAsia="zh-CN"/>
        </w:rPr>
        <w:t>urther</w:t>
      </w:r>
      <w:r w:rsidR="00715C6F" w:rsidRPr="00772C3F">
        <w:rPr>
          <w:rFonts w:eastAsia="SimSun"/>
          <w:color w:val="000000" w:themeColor="text1"/>
          <w:szCs w:val="24"/>
          <w:lang w:eastAsia="zh-CN"/>
        </w:rPr>
        <w:t xml:space="preserve"> changes on angular separations and UE orientations would be required depending on core requirement in RF session.</w:t>
      </w:r>
    </w:p>
    <w:p w14:paraId="434B74D8" w14:textId="3675FC8C" w:rsidR="00715C6F" w:rsidRPr="00772C3F" w:rsidRDefault="00715C6F" w:rsidP="00924F4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772C3F">
        <w:rPr>
          <w:rFonts w:eastAsia="SimSun"/>
          <w:color w:val="000000" w:themeColor="text1"/>
          <w:szCs w:val="24"/>
          <w:lang w:eastAsia="zh-CN"/>
        </w:rPr>
        <w:t>Further refinement not precluded before implemented into TR</w:t>
      </w:r>
      <w:r w:rsidR="00772C3F">
        <w:rPr>
          <w:rFonts w:eastAsia="SimSun"/>
          <w:color w:val="000000" w:themeColor="text1"/>
          <w:szCs w:val="24"/>
          <w:lang w:eastAsia="zh-CN"/>
        </w:rPr>
        <w:t xml:space="preserve"> 38.871</w:t>
      </w:r>
    </w:p>
    <w:p w14:paraId="13325857" w14:textId="47E18D39" w:rsidR="00D84678" w:rsidRPr="00924F47" w:rsidRDefault="005D695C" w:rsidP="00D84678">
      <w:pPr>
        <w:pStyle w:val="Heading1"/>
        <w:numPr>
          <w:ilvl w:val="0"/>
          <w:numId w:val="0"/>
        </w:numPr>
        <w:ind w:left="522" w:hanging="432"/>
        <w:rPr>
          <w:color w:val="000000" w:themeColor="text1"/>
          <w:lang w:eastAsia="ja-JP"/>
        </w:rPr>
      </w:pPr>
      <w:r w:rsidRPr="00924F47">
        <w:rPr>
          <w:color w:val="000000" w:themeColor="text1"/>
          <w:lang w:eastAsia="ja-JP"/>
        </w:rPr>
        <w:t>Topic #2: Test methods for RRM</w:t>
      </w:r>
    </w:p>
    <w:p w14:paraId="0D73B276" w14:textId="77777777" w:rsidR="00D84678" w:rsidRPr="00924F47" w:rsidRDefault="00D84678" w:rsidP="00D84678">
      <w:pPr>
        <w:pStyle w:val="Heading3"/>
        <w:numPr>
          <w:ilvl w:val="0"/>
          <w:numId w:val="0"/>
        </w:numPr>
        <w:ind w:left="720" w:hanging="720"/>
        <w:rPr>
          <w:color w:val="000000" w:themeColor="text1"/>
        </w:rPr>
      </w:pPr>
      <w:r w:rsidRPr="00924F47">
        <w:rPr>
          <w:color w:val="000000" w:themeColor="text1"/>
        </w:rPr>
        <w:t>Sub-topic 2-1: SINR control for multi-DCI</w:t>
      </w:r>
    </w:p>
    <w:p w14:paraId="47C835EA" w14:textId="77777777" w:rsidR="00D84678" w:rsidRPr="00924F47" w:rsidRDefault="00D84678" w:rsidP="00D84678">
      <w:pPr>
        <w:rPr>
          <w:b/>
          <w:color w:val="000000" w:themeColor="text1"/>
          <w:u w:val="single"/>
          <w:lang w:eastAsia="ko-KR"/>
        </w:rPr>
      </w:pPr>
      <w:r w:rsidRPr="00924F47">
        <w:rPr>
          <w:b/>
          <w:color w:val="000000" w:themeColor="text1"/>
          <w:u w:val="single"/>
          <w:lang w:eastAsia="ko-KR"/>
        </w:rPr>
        <w:t xml:space="preserve">Issue 2-1-1: SINR control for multi-DCI with overlapping scheme </w:t>
      </w:r>
    </w:p>
    <w:p w14:paraId="66C925ED" w14:textId="77777777" w:rsidR="00D84678" w:rsidRPr="00924F47" w:rsidRDefault="00D84678" w:rsidP="00D8467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4DC0DFB8" w14:textId="77777777" w:rsidR="00D84678" w:rsidRPr="00924F47" w:rsidRDefault="00D84678"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1 (Qualcomm): RAN4 to consider equation (1) and (2) as the baseline to control the SINR for multi-Rx with overlapping scheme. Where S1 and S2 are signal level for probe 1 and probe 2 respectively. G1 and G2 are the antenna gain for probe 1 and probe 2 respectively. And further discuss and decide the range of G1/G2</w:t>
      </w:r>
    </w:p>
    <w:p w14:paraId="7B5381E3" w14:textId="77777777" w:rsidR="00D84678" w:rsidRPr="00924F47" w:rsidRDefault="00D84678" w:rsidP="00D84678">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Mode 1 (SNR emulation): Test system transmits useful signals (S) and noise signals (N) to emulate target SNR condition.</w:t>
      </w:r>
    </w:p>
    <w:p w14:paraId="4DAADED2" w14:textId="77777777" w:rsidR="00D84678" w:rsidRPr="00924F47" w:rsidRDefault="00D84678" w:rsidP="00D84678">
      <w:pPr>
        <w:jc w:val="right"/>
        <w:rPr>
          <w:color w:val="000000" w:themeColor="text1"/>
          <w:lang w:val="en-US"/>
        </w:rPr>
      </w:pPr>
      <w:r w:rsidRPr="00924F47">
        <w:rPr>
          <w:noProof/>
          <w:color w:val="000000" w:themeColor="text1"/>
          <w:lang w:val="en-US" w:eastAsia="zh-CN"/>
        </w:rPr>
        <w:drawing>
          <wp:inline distT="0" distB="0" distL="0" distR="0" wp14:anchorId="31825CDB" wp14:editId="7131087C">
            <wp:extent cx="4178300" cy="412750"/>
            <wp:effectExtent l="0" t="0" r="0" b="6350"/>
            <wp:docPr id="10" name="Picture 10">
              <a:extLst xmlns:a="http://schemas.openxmlformats.org/drawingml/2006/main">
                <a:ext uri="{FF2B5EF4-FFF2-40B4-BE49-F238E27FC236}">
                  <a16:creationId xmlns:a16="http://schemas.microsoft.com/office/drawing/2014/main" id="{4B23683E-0BE6-424D-AA92-7A1C581F4A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B23683E-0BE6-424D-AA92-7A1C581F4AE3}"/>
                        </a:ext>
                      </a:extLst>
                    </pic:cNvPr>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7830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924F47">
        <w:rPr>
          <w:color w:val="000000" w:themeColor="text1"/>
          <w:lang w:val="en-US"/>
        </w:rPr>
        <w:t xml:space="preserve">                      (1)</w:t>
      </w:r>
    </w:p>
    <w:p w14:paraId="2F32F3C9" w14:textId="77777777" w:rsidR="00D84678" w:rsidRPr="00924F47" w:rsidRDefault="00D84678" w:rsidP="00D84678">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Mode 2 (noise-free transmission): Test system transmits only useful signals (S).</w:t>
      </w:r>
    </w:p>
    <w:p w14:paraId="50BF2329" w14:textId="77777777" w:rsidR="00D84678" w:rsidRPr="00924F47" w:rsidRDefault="00DF0ADC" w:rsidP="00D84678">
      <w:pPr>
        <w:jc w:val="right"/>
        <w:rPr>
          <w:color w:val="000000" w:themeColor="text1"/>
          <w:lang w:val="en-US"/>
        </w:rPr>
      </w:pPr>
      <m:oMath>
        <m:sSub>
          <m:sSubPr>
            <m:ctrlPr>
              <w:rPr>
                <w:rFonts w:ascii="Cambria Math" w:hAnsi="Cambria Math"/>
                <w:i/>
                <w:color w:val="000000" w:themeColor="text1"/>
                <w:lang w:val="en-US"/>
              </w:rPr>
            </m:ctrlPr>
          </m:sSubPr>
          <m:e>
            <m:r>
              <w:rPr>
                <w:rFonts w:ascii="Cambria Math" w:hAnsi="Cambria Math"/>
                <w:color w:val="000000" w:themeColor="text1"/>
                <w:lang w:val="en-US"/>
              </w:rPr>
              <m:t>SINR1</m:t>
            </m:r>
          </m:e>
          <m:sub>
            <m:r>
              <w:rPr>
                <w:rFonts w:ascii="Cambria Math" w:hAnsi="Cambria Math"/>
                <w:color w:val="000000" w:themeColor="text1"/>
                <w:lang w:val="en-US"/>
              </w:rPr>
              <m:t>BB</m:t>
            </m:r>
          </m:sub>
        </m:sSub>
        <m:r>
          <w:rPr>
            <w:rFonts w:ascii="Cambria Math" w:hAnsi="Cambria Math"/>
            <w:color w:val="000000" w:themeColor="text1"/>
            <w:lang w:val="en-US"/>
          </w:rPr>
          <m:t>≈</m:t>
        </m:r>
        <m:f>
          <m:fPr>
            <m:ctrlPr>
              <w:rPr>
                <w:rFonts w:ascii="Cambria Math" w:hAnsi="Cambria Math"/>
                <w:i/>
                <w:color w:val="000000" w:themeColor="text1"/>
                <w:lang w:val="en-US"/>
              </w:rPr>
            </m:ctrlPr>
          </m:fPr>
          <m:num>
            <m:r>
              <w:rPr>
                <w:rFonts w:ascii="Cambria Math" w:hAnsi="Cambria Math"/>
                <w:color w:val="000000" w:themeColor="text1"/>
                <w:lang w:val="en-US"/>
              </w:rPr>
              <m:t>S1</m:t>
            </m:r>
          </m:num>
          <m:den>
            <m:r>
              <w:rPr>
                <w:rFonts w:ascii="Cambria Math" w:hAnsi="Cambria Math"/>
                <w:color w:val="000000" w:themeColor="text1"/>
                <w:lang w:val="en-US"/>
              </w:rPr>
              <m:t>S2*G2/G1</m:t>
            </m:r>
          </m:den>
        </m:f>
      </m:oMath>
      <w:r w:rsidR="00D84678" w:rsidRPr="00924F47">
        <w:rPr>
          <w:color w:val="000000" w:themeColor="text1"/>
          <w:lang w:val="en-US"/>
        </w:rPr>
        <w:t xml:space="preserve">                                                                                 (2)</w:t>
      </w:r>
    </w:p>
    <w:p w14:paraId="4FB4BE20" w14:textId="77777777" w:rsidR="00D84678" w:rsidRPr="00924F47" w:rsidRDefault="00D84678"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Specify other option if any.</w:t>
      </w:r>
    </w:p>
    <w:p w14:paraId="63EEB07B" w14:textId="305E71B4" w:rsidR="00D84678" w:rsidRPr="00772C3F" w:rsidRDefault="004068C9" w:rsidP="00D8467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56F55D3D" w14:textId="323CD12C" w:rsidR="00D84678" w:rsidRPr="00772C3F" w:rsidRDefault="004068C9"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 xml:space="preserve">Option 1 as starting point depending on the progress on RRM session discussion </w:t>
      </w:r>
    </w:p>
    <w:p w14:paraId="1E06BEFC" w14:textId="77777777" w:rsidR="00D84678" w:rsidRPr="002E01D6" w:rsidRDefault="00D84678" w:rsidP="00D84678">
      <w:pPr>
        <w:rPr>
          <w:b/>
          <w:color w:val="000000" w:themeColor="text1"/>
          <w:u w:val="single"/>
          <w:lang w:eastAsia="ko-KR"/>
        </w:rPr>
      </w:pPr>
      <w:r w:rsidRPr="00924F47">
        <w:rPr>
          <w:b/>
          <w:color w:val="000000" w:themeColor="text1"/>
          <w:u w:val="single"/>
          <w:lang w:eastAsia="ko-KR"/>
        </w:rPr>
        <w:t xml:space="preserve">Issue 2-1-2 (a): </w:t>
      </w:r>
      <w:r w:rsidRPr="002E01D6">
        <w:rPr>
          <w:b/>
          <w:color w:val="000000" w:themeColor="text1"/>
          <w:u w:val="single"/>
          <w:lang w:eastAsia="ko-KR"/>
        </w:rPr>
        <w:t xml:space="preserve">SINR control for multi-DCI with partially overlapping scheme </w:t>
      </w:r>
    </w:p>
    <w:p w14:paraId="03D98A84" w14:textId="77777777" w:rsidR="00D84678" w:rsidRPr="002E01D6" w:rsidRDefault="00D84678" w:rsidP="00D8467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E01D6">
        <w:rPr>
          <w:rFonts w:eastAsia="SimSun"/>
          <w:color w:val="000000" w:themeColor="text1"/>
          <w:szCs w:val="24"/>
          <w:lang w:eastAsia="zh-CN"/>
        </w:rPr>
        <w:t>Proposals</w:t>
      </w:r>
    </w:p>
    <w:p w14:paraId="4BA38993" w14:textId="77777777" w:rsidR="00D84678" w:rsidRPr="00924F47" w:rsidRDefault="00D84678"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E01D6">
        <w:rPr>
          <w:rFonts w:eastAsia="SimSun"/>
          <w:color w:val="000000" w:themeColor="text1"/>
          <w:szCs w:val="24"/>
          <w:lang w:eastAsia="zh-CN"/>
        </w:rPr>
        <w:t>Option 1 (Qualcomm): RAN4 to consider equation (3) and (4) as the baseline to control the SINR for multi-Rx with partially overlapping scheme. Where S1 and S2 are signal level for probe 1 and probe 2 respectively. G1 and G2 are the antenna gain for probe 1 and probe 2 respectively. α indicates the ratio of overlapping resources (0&lt;</w:t>
      </w:r>
      <w:r w:rsidRPr="00924F47">
        <w:rPr>
          <w:rFonts w:eastAsia="SimSun"/>
          <w:color w:val="000000" w:themeColor="text1"/>
          <w:szCs w:val="24"/>
          <w:lang w:eastAsia="zh-CN"/>
        </w:rPr>
        <w:t xml:space="preserve">α&lt;1). And further discuss and decide the range of G1/G2.                                       </w:t>
      </w:r>
    </w:p>
    <w:p w14:paraId="5BE198E7" w14:textId="77777777" w:rsidR="00D84678" w:rsidRPr="00924F47" w:rsidRDefault="00D84678" w:rsidP="00D84678">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Mode 1 (SNR emulation): Test system transmits useful signals (S) and noise signals (N) to emulate target SNR condition.</w:t>
      </w:r>
    </w:p>
    <w:p w14:paraId="78B3C136" w14:textId="77777777" w:rsidR="00D84678" w:rsidRPr="00924F47" w:rsidRDefault="00D84678" w:rsidP="00D84678">
      <w:pPr>
        <w:pStyle w:val="ListParagraph"/>
        <w:ind w:left="936" w:firstLineChars="0" w:firstLine="0"/>
        <w:jc w:val="right"/>
        <w:rPr>
          <w:color w:val="000000" w:themeColor="text1"/>
          <w:lang w:val="en-US"/>
        </w:rPr>
      </w:pPr>
      <m:oMath>
        <m:r>
          <w:rPr>
            <w:rFonts w:ascii="Cambria Math" w:hAnsi="Cambria Math"/>
            <w:color w:val="000000" w:themeColor="text1"/>
            <w:lang w:val="en-US"/>
          </w:rPr>
          <m:t>SINR1≈</m:t>
        </m:r>
        <m:f>
          <m:fPr>
            <m:ctrlPr>
              <w:rPr>
                <w:rFonts w:ascii="Cambria Math" w:hAnsi="Cambria Math"/>
                <w:i/>
                <w:color w:val="000000" w:themeColor="text1"/>
                <w:lang w:val="en-US"/>
              </w:rPr>
            </m:ctrlPr>
          </m:fPr>
          <m:num>
            <m:r>
              <w:rPr>
                <w:rFonts w:ascii="Cambria Math" w:hAnsi="Cambria Math"/>
                <w:color w:val="000000" w:themeColor="text1"/>
                <w:lang w:val="en-US"/>
              </w:rPr>
              <m:t>1</m:t>
            </m:r>
          </m:num>
          <m:den>
            <m:d>
              <m:dPr>
                <m:ctrlPr>
                  <w:rPr>
                    <w:rFonts w:ascii="Cambria Math" w:hAnsi="Cambria Math"/>
                    <w:i/>
                    <w:color w:val="000000" w:themeColor="text1"/>
                    <w:lang w:val="en-US"/>
                  </w:rPr>
                </m:ctrlPr>
              </m:dPr>
              <m:e>
                <m:f>
                  <m:fPr>
                    <m:ctrlPr>
                      <w:rPr>
                        <w:rFonts w:ascii="Cambria Math" w:hAnsi="Cambria Math"/>
                        <w:i/>
                        <w:color w:val="000000" w:themeColor="text1"/>
                        <w:lang w:val="en-US"/>
                      </w:rPr>
                    </m:ctrlPr>
                  </m:fPr>
                  <m:num>
                    <m:r>
                      <m:rPr>
                        <m:sty m:val="p"/>
                      </m:rPr>
                      <w:rPr>
                        <w:rFonts w:ascii="Cambria Math" w:hAnsi="Cambria Math"/>
                        <w:color w:val="000000" w:themeColor="text1"/>
                        <w:lang w:val="en-US"/>
                      </w:rPr>
                      <m:t xml:space="preserve"> α</m:t>
                    </m:r>
                    <m:r>
                      <m:rPr>
                        <m:sty m:val="p"/>
                      </m:rPr>
                      <w:rPr>
                        <w:rFonts w:ascii="Cambria Math" w:hAnsi="Cambria Math" w:cs="Cambria Math"/>
                        <w:color w:val="000000" w:themeColor="text1"/>
                        <w:lang w:val="en-US"/>
                      </w:rPr>
                      <m:t>*</m:t>
                    </m:r>
                    <m:r>
                      <w:rPr>
                        <w:rFonts w:ascii="Cambria Math" w:hAnsi="Cambria Math"/>
                        <w:color w:val="000000" w:themeColor="text1"/>
                        <w:lang w:val="en-US"/>
                      </w:rPr>
                      <m:t>S2</m:t>
                    </m:r>
                  </m:num>
                  <m:den>
                    <m:r>
                      <w:rPr>
                        <w:rFonts w:ascii="Cambria Math" w:hAnsi="Cambria Math"/>
                        <w:color w:val="000000" w:themeColor="text1"/>
                        <w:lang w:val="en-US"/>
                      </w:rPr>
                      <m:t>S1</m:t>
                    </m:r>
                  </m:den>
                </m:f>
                <m:r>
                  <w:rPr>
                    <w:rFonts w:ascii="Cambria Math" w:hAnsi="Cambria Math"/>
                    <w:color w:val="000000" w:themeColor="text1"/>
                    <w:lang w:val="en-US"/>
                  </w:rPr>
                  <m:t>+</m:t>
                </m:r>
                <m:f>
                  <m:fPr>
                    <m:ctrlPr>
                      <w:rPr>
                        <w:rFonts w:ascii="Cambria Math" w:hAnsi="Cambria Math"/>
                        <w:i/>
                        <w:color w:val="000000" w:themeColor="text1"/>
                        <w:lang w:val="en-US"/>
                      </w:rPr>
                    </m:ctrlPr>
                  </m:fPr>
                  <m:num>
                    <m:r>
                      <w:rPr>
                        <w:rFonts w:ascii="Cambria Math" w:hAnsi="Cambria Math"/>
                        <w:color w:val="000000" w:themeColor="text1"/>
                        <w:lang w:val="en-US"/>
                      </w:rPr>
                      <m:t>1</m:t>
                    </m:r>
                  </m:num>
                  <m:den>
                    <m:r>
                      <w:rPr>
                        <w:rFonts w:ascii="Cambria Math" w:hAnsi="Cambria Math"/>
                        <w:color w:val="000000" w:themeColor="text1"/>
                        <w:lang w:val="en-US"/>
                      </w:rPr>
                      <m:t>SNR1</m:t>
                    </m:r>
                  </m:den>
                </m:f>
              </m:e>
            </m:d>
            <m:r>
              <w:rPr>
                <w:rFonts w:ascii="Cambria Math" w:hAnsi="Cambria Math"/>
                <w:color w:val="000000" w:themeColor="text1"/>
                <w:lang w:val="en-US"/>
              </w:rPr>
              <m:t>*</m:t>
            </m:r>
            <m:f>
              <m:fPr>
                <m:ctrlPr>
                  <w:rPr>
                    <w:rFonts w:ascii="Cambria Math" w:hAnsi="Cambria Math"/>
                    <w:i/>
                    <w:color w:val="000000" w:themeColor="text1"/>
                    <w:lang w:val="en-US"/>
                  </w:rPr>
                </m:ctrlPr>
              </m:fPr>
              <m:num>
                <m:r>
                  <w:rPr>
                    <w:rFonts w:ascii="Cambria Math" w:hAnsi="Cambria Math"/>
                    <w:color w:val="000000" w:themeColor="text1"/>
                    <w:lang w:val="en-US"/>
                  </w:rPr>
                  <m:t>G2</m:t>
                </m:r>
              </m:num>
              <m:den>
                <m:r>
                  <w:rPr>
                    <w:rFonts w:ascii="Cambria Math" w:hAnsi="Cambria Math"/>
                    <w:color w:val="000000" w:themeColor="text1"/>
                    <w:lang w:val="en-US"/>
                  </w:rPr>
                  <m:t>G1</m:t>
                </m:r>
              </m:den>
            </m:f>
            <m:r>
              <w:rPr>
                <w:rFonts w:ascii="Cambria Math" w:hAnsi="Cambria Math"/>
                <w:color w:val="000000" w:themeColor="text1"/>
                <w:lang w:val="en-US"/>
              </w:rPr>
              <m:t>+</m:t>
            </m:r>
            <m:f>
              <m:fPr>
                <m:ctrlPr>
                  <w:rPr>
                    <w:rFonts w:ascii="Cambria Math" w:hAnsi="Cambria Math"/>
                    <w:i/>
                    <w:color w:val="000000" w:themeColor="text1"/>
                    <w:lang w:val="en-US"/>
                  </w:rPr>
                </m:ctrlPr>
              </m:fPr>
              <m:num>
                <m:r>
                  <w:rPr>
                    <w:rFonts w:ascii="Cambria Math" w:hAnsi="Cambria Math"/>
                    <w:color w:val="000000" w:themeColor="text1"/>
                    <w:lang w:val="en-US"/>
                  </w:rPr>
                  <m:t>1</m:t>
                </m:r>
              </m:num>
              <m:den>
                <m:r>
                  <w:rPr>
                    <w:rFonts w:ascii="Cambria Math" w:hAnsi="Cambria Math"/>
                    <w:color w:val="000000" w:themeColor="text1"/>
                    <w:lang w:val="en-US"/>
                  </w:rPr>
                  <m:t>SNR1</m:t>
                </m:r>
              </m:den>
            </m:f>
          </m:den>
        </m:f>
      </m:oMath>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r>
      <w:r w:rsidRPr="00924F47">
        <w:rPr>
          <w:color w:val="000000" w:themeColor="text1"/>
          <w:lang w:val="en-US"/>
        </w:rPr>
        <w:tab/>
        <w:t>(3)</w:t>
      </w:r>
    </w:p>
    <w:p w14:paraId="23083904" w14:textId="77777777" w:rsidR="00D84678" w:rsidRPr="00924F47" w:rsidRDefault="00D84678" w:rsidP="00D84678">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Mode 2 (noise-free transmission): Test system transmits only useful signals (S).</w:t>
      </w:r>
    </w:p>
    <w:p w14:paraId="0D8026CC" w14:textId="77777777" w:rsidR="00D84678" w:rsidRPr="00924F47" w:rsidRDefault="00DF0ADC" w:rsidP="00D84678">
      <w:pPr>
        <w:pStyle w:val="ListParagraph"/>
        <w:ind w:left="936" w:firstLineChars="0" w:firstLine="0"/>
        <w:jc w:val="right"/>
        <w:rPr>
          <w:color w:val="000000" w:themeColor="text1"/>
          <w:lang w:val="en-US"/>
        </w:rPr>
      </w:pPr>
      <m:oMath>
        <m:sSub>
          <m:sSubPr>
            <m:ctrlPr>
              <w:rPr>
                <w:rFonts w:ascii="Cambria Math" w:hAnsi="Cambria Math"/>
                <w:i/>
                <w:color w:val="000000" w:themeColor="text1"/>
                <w:lang w:val="en-US"/>
              </w:rPr>
            </m:ctrlPr>
          </m:sSubPr>
          <m:e>
            <m:r>
              <w:rPr>
                <w:rFonts w:ascii="Cambria Math" w:hAnsi="Cambria Math"/>
                <w:color w:val="000000" w:themeColor="text1"/>
                <w:lang w:val="en-US"/>
              </w:rPr>
              <m:t>SINR1</m:t>
            </m:r>
          </m:e>
          <m:sub>
            <m:r>
              <w:rPr>
                <w:rFonts w:ascii="Cambria Math" w:hAnsi="Cambria Math"/>
                <w:color w:val="000000" w:themeColor="text1"/>
                <w:lang w:val="en-US"/>
              </w:rPr>
              <m:t>BB</m:t>
            </m:r>
          </m:sub>
        </m:sSub>
        <m:r>
          <w:rPr>
            <w:rFonts w:ascii="Cambria Math" w:hAnsi="Cambria Math"/>
            <w:color w:val="000000" w:themeColor="text1"/>
            <w:lang w:val="en-US"/>
          </w:rPr>
          <m:t>≈</m:t>
        </m:r>
        <m:f>
          <m:fPr>
            <m:ctrlPr>
              <w:rPr>
                <w:rFonts w:ascii="Cambria Math" w:hAnsi="Cambria Math"/>
                <w:i/>
                <w:color w:val="000000" w:themeColor="text1"/>
                <w:lang w:val="en-US"/>
              </w:rPr>
            </m:ctrlPr>
          </m:fPr>
          <m:num>
            <m:r>
              <w:rPr>
                <w:rFonts w:ascii="Cambria Math" w:hAnsi="Cambria Math"/>
                <w:color w:val="000000" w:themeColor="text1"/>
                <w:lang w:val="en-US"/>
              </w:rPr>
              <m:t>S1</m:t>
            </m:r>
          </m:num>
          <m:den>
            <m:r>
              <m:rPr>
                <m:sty m:val="p"/>
              </m:rPr>
              <w:rPr>
                <w:rFonts w:ascii="Cambria Math" w:hAnsi="Cambria Math"/>
                <w:color w:val="000000" w:themeColor="text1"/>
                <w:lang w:val="en-US"/>
              </w:rPr>
              <m:t>α</m:t>
            </m:r>
            <m:r>
              <m:rPr>
                <m:sty m:val="p"/>
              </m:rPr>
              <w:rPr>
                <w:rFonts w:ascii="Cambria Math" w:hAnsi="Cambria Math" w:cs="Cambria Math"/>
                <w:color w:val="000000" w:themeColor="text1"/>
                <w:lang w:val="en-US"/>
              </w:rPr>
              <m:t>*</m:t>
            </m:r>
            <m:r>
              <w:rPr>
                <w:rFonts w:ascii="Cambria Math" w:hAnsi="Cambria Math"/>
                <w:color w:val="000000" w:themeColor="text1"/>
                <w:lang w:val="en-US"/>
              </w:rPr>
              <m:t>S2*G2/G1</m:t>
            </m:r>
          </m:den>
        </m:f>
      </m:oMath>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r>
      <w:r w:rsidR="00D84678" w:rsidRPr="00924F47">
        <w:rPr>
          <w:color w:val="000000" w:themeColor="text1"/>
          <w:lang w:val="en-US"/>
        </w:rPr>
        <w:tab/>
        <w:t xml:space="preserve">(4)                  </w:t>
      </w:r>
    </w:p>
    <w:p w14:paraId="085D1982" w14:textId="62314319" w:rsidR="00D84678" w:rsidRPr="00772C3F" w:rsidRDefault="004068C9" w:rsidP="00D8467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76A848F2" w14:textId="77777777" w:rsidR="00D84678" w:rsidRPr="00772C3F" w:rsidRDefault="00D84678"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Option 1 is agreed</w:t>
      </w:r>
    </w:p>
    <w:p w14:paraId="31035903" w14:textId="77777777" w:rsidR="00D84678" w:rsidRPr="00924F47" w:rsidRDefault="00D84678" w:rsidP="00D84678">
      <w:pPr>
        <w:rPr>
          <w:iCs/>
          <w:color w:val="000000" w:themeColor="text1"/>
          <w:lang w:eastAsia="zh-CN"/>
        </w:rPr>
      </w:pPr>
    </w:p>
    <w:p w14:paraId="687A8D8C" w14:textId="77777777" w:rsidR="00D84678" w:rsidRPr="00924F47" w:rsidRDefault="00D84678" w:rsidP="00D84678">
      <w:pPr>
        <w:rPr>
          <w:b/>
          <w:color w:val="000000" w:themeColor="text1"/>
          <w:u w:val="single"/>
          <w:lang w:eastAsia="ko-KR"/>
        </w:rPr>
      </w:pPr>
      <w:r w:rsidRPr="00924F47">
        <w:rPr>
          <w:b/>
          <w:color w:val="000000" w:themeColor="text1"/>
          <w:u w:val="single"/>
          <w:lang w:eastAsia="ko-KR"/>
        </w:rPr>
        <w:t xml:space="preserve">Issue 2-1-2 (b): SINR control for multi-DCI with non-overlapping scheme </w:t>
      </w:r>
    </w:p>
    <w:p w14:paraId="40951C4F" w14:textId="77777777" w:rsidR="00D84678" w:rsidRPr="00924F47" w:rsidRDefault="00D84678" w:rsidP="00D8467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336BE47B" w14:textId="77777777" w:rsidR="00D84678" w:rsidRPr="00924F47" w:rsidRDefault="00D84678"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(Huawei): For multi-DCI with non-overlapping, the interference between the two AOAs can be ignored.</w:t>
      </w:r>
    </w:p>
    <w:p w14:paraId="4D291E18" w14:textId="16E8062D" w:rsidR="00D84678" w:rsidRPr="00772C3F" w:rsidRDefault="00C27271" w:rsidP="00D8467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lastRenderedPageBreak/>
        <w:t>Agreement</w:t>
      </w:r>
    </w:p>
    <w:p w14:paraId="3D746FA3" w14:textId="02B4D817" w:rsidR="00D84678" w:rsidRPr="00772C3F" w:rsidRDefault="00D84678"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Option 2 is agreed</w:t>
      </w:r>
    </w:p>
    <w:p w14:paraId="36EB8FCA" w14:textId="77777777" w:rsidR="00D84678" w:rsidRPr="00924F47" w:rsidRDefault="00D84678" w:rsidP="00D84678">
      <w:pPr>
        <w:rPr>
          <w:iCs/>
          <w:color w:val="000000" w:themeColor="text1"/>
          <w:lang w:eastAsia="zh-CN"/>
        </w:rPr>
      </w:pPr>
    </w:p>
    <w:p w14:paraId="05F80E7B" w14:textId="77777777" w:rsidR="00D84678" w:rsidRPr="00924F47" w:rsidRDefault="00D84678" w:rsidP="00D84678">
      <w:pPr>
        <w:pStyle w:val="Heading3"/>
        <w:numPr>
          <w:ilvl w:val="0"/>
          <w:numId w:val="0"/>
        </w:numPr>
        <w:ind w:left="720" w:hanging="720"/>
        <w:rPr>
          <w:color w:val="000000" w:themeColor="text1"/>
        </w:rPr>
      </w:pPr>
      <w:r w:rsidRPr="00924F47">
        <w:rPr>
          <w:color w:val="000000" w:themeColor="text1"/>
        </w:rPr>
        <w:t>Sub-topic 2-2</w:t>
      </w:r>
      <w:r w:rsidRPr="00924F47">
        <w:rPr>
          <w:rFonts w:hint="eastAsia"/>
          <w:color w:val="000000" w:themeColor="text1"/>
        </w:rPr>
        <w:t>:</w:t>
      </w:r>
      <w:r w:rsidRPr="00924F47">
        <w:rPr>
          <w:color w:val="000000" w:themeColor="text1"/>
        </w:rPr>
        <w:t xml:space="preserve"> Probes number</w:t>
      </w:r>
    </w:p>
    <w:p w14:paraId="18502CD9" w14:textId="77777777" w:rsidR="00D84678" w:rsidRPr="00924F47" w:rsidRDefault="00D84678" w:rsidP="00D84678">
      <w:pPr>
        <w:rPr>
          <w:i/>
          <w:color w:val="000000" w:themeColor="text1"/>
          <w:lang w:val="en-US" w:eastAsia="zh-CN"/>
        </w:rPr>
      </w:pPr>
      <w:r w:rsidRPr="00924F47">
        <w:rPr>
          <w:rFonts w:hint="eastAsia"/>
          <w:i/>
          <w:color w:val="000000" w:themeColor="text1"/>
          <w:lang w:val="en-US" w:eastAsia="zh-CN"/>
        </w:rPr>
        <w:t xml:space="preserve">Sub-topic description </w:t>
      </w:r>
    </w:p>
    <w:p w14:paraId="56D54218" w14:textId="77777777" w:rsidR="00D84678" w:rsidRPr="00924F47" w:rsidRDefault="00D84678" w:rsidP="00D84678">
      <w:pPr>
        <w:rPr>
          <w:i/>
          <w:color w:val="000000" w:themeColor="text1"/>
          <w:lang w:val="en-US" w:eastAsia="zh-CN"/>
        </w:rPr>
      </w:pPr>
      <w:r w:rsidRPr="00924F47">
        <w:rPr>
          <w:i/>
          <w:color w:val="000000" w:themeColor="text1"/>
          <w:lang w:val="en-US" w:eastAsia="zh-CN"/>
        </w:rPr>
        <w:t>Open issues and c</w:t>
      </w:r>
      <w:r w:rsidRPr="00924F47">
        <w:rPr>
          <w:rFonts w:hint="eastAsia"/>
          <w:i/>
          <w:color w:val="000000" w:themeColor="text1"/>
          <w:lang w:val="en-US" w:eastAsia="zh-CN"/>
        </w:rPr>
        <w:t>andidate options before meeting:</w:t>
      </w:r>
    </w:p>
    <w:p w14:paraId="4E557493" w14:textId="77777777" w:rsidR="00D84678" w:rsidRPr="00924F47" w:rsidRDefault="00D84678" w:rsidP="00D84678">
      <w:pPr>
        <w:rPr>
          <w:b/>
          <w:color w:val="000000" w:themeColor="text1"/>
          <w:u w:val="single"/>
          <w:lang w:eastAsia="ko-KR"/>
        </w:rPr>
      </w:pPr>
      <w:r w:rsidRPr="00924F47">
        <w:rPr>
          <w:b/>
          <w:color w:val="000000" w:themeColor="text1"/>
          <w:u w:val="single"/>
          <w:lang w:eastAsia="ko-KR"/>
        </w:rPr>
        <w:t>Issue 2-2-1: Is it feasible to transmit simultaneously for 2AoAs and switch to another 2AoAs with TDM manner?</w:t>
      </w:r>
    </w:p>
    <w:p w14:paraId="3F660DC9" w14:textId="77777777" w:rsidR="00D84678" w:rsidRPr="00924F47" w:rsidRDefault="00D84678" w:rsidP="00D8467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Proposals: </w:t>
      </w:r>
    </w:p>
    <w:p w14:paraId="492B9E74" w14:textId="77777777" w:rsidR="00D84678" w:rsidRPr="00924F47" w:rsidRDefault="00D84678"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1: Yes</w:t>
      </w:r>
    </w:p>
    <w:p w14:paraId="296A9817" w14:textId="77777777" w:rsidR="00D84678" w:rsidRPr="00924F47" w:rsidRDefault="00D84678"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No, please specify the reasons</w:t>
      </w:r>
    </w:p>
    <w:p w14:paraId="79597CEC" w14:textId="5E41BBFF" w:rsidR="00D84678" w:rsidRPr="00772C3F" w:rsidRDefault="00C27271" w:rsidP="00D8467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1CC255F8" w14:textId="77777777" w:rsidR="00C27271" w:rsidRPr="00772C3F" w:rsidRDefault="002A0959" w:rsidP="00D8467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 xml:space="preserve">FFS on </w:t>
      </w:r>
      <w:r w:rsidR="00ED5EB1" w:rsidRPr="00772C3F">
        <w:rPr>
          <w:rFonts w:eastAsia="SimSun"/>
          <w:color w:val="000000" w:themeColor="text1"/>
          <w:szCs w:val="24"/>
          <w:lang w:eastAsia="zh-CN"/>
        </w:rPr>
        <w:t>feasibility</w:t>
      </w:r>
      <w:r w:rsidRPr="00772C3F">
        <w:rPr>
          <w:rFonts w:eastAsia="SimSun"/>
          <w:color w:val="000000" w:themeColor="text1"/>
          <w:szCs w:val="24"/>
          <w:lang w:eastAsia="zh-CN"/>
        </w:rPr>
        <w:t xml:space="preserve"> </w:t>
      </w:r>
    </w:p>
    <w:p w14:paraId="791A7061" w14:textId="46A204B4" w:rsidR="00D84678" w:rsidRPr="00772C3F" w:rsidRDefault="00DF0ADC" w:rsidP="00C27271">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color w:val="000000" w:themeColor="text1"/>
          <w:lang w:val="en-US" w:eastAsia="zh-CN"/>
        </w:rPr>
        <w:t>T</w:t>
      </w:r>
      <w:r w:rsidR="00C27271" w:rsidRPr="00772C3F">
        <w:rPr>
          <w:rFonts w:eastAsiaTheme="minorEastAsia"/>
          <w:color w:val="000000" w:themeColor="text1"/>
          <w:lang w:val="en-US" w:eastAsia="zh-CN"/>
        </w:rPr>
        <w:t>he required SINR before / after dual TCI switching</w:t>
      </w:r>
    </w:p>
    <w:p w14:paraId="065622D1" w14:textId="78041DD9" w:rsidR="00D84678" w:rsidRPr="00DF0ADC" w:rsidRDefault="00DF0ADC" w:rsidP="00D84678">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color w:val="000000" w:themeColor="text1"/>
          <w:lang w:eastAsia="zh-CN"/>
        </w:rPr>
        <w:t>T</w:t>
      </w:r>
      <w:r w:rsidR="00C27271" w:rsidRPr="00772C3F">
        <w:rPr>
          <w:rFonts w:eastAsiaTheme="minorEastAsia"/>
          <w:color w:val="000000" w:themeColor="text1"/>
          <w:lang w:eastAsia="zh-CN"/>
        </w:rPr>
        <w:t xml:space="preserve">he impact on side condition </w:t>
      </w:r>
    </w:p>
    <w:p w14:paraId="03F5FB11" w14:textId="351C5398" w:rsidR="00662995" w:rsidRPr="00DF0ADC" w:rsidRDefault="005126A2" w:rsidP="00DF0ADC">
      <w:pPr>
        <w:pStyle w:val="Heading1"/>
        <w:numPr>
          <w:ilvl w:val="0"/>
          <w:numId w:val="0"/>
        </w:numPr>
        <w:rPr>
          <w:color w:val="000000" w:themeColor="text1"/>
          <w:lang w:eastAsia="ja-JP"/>
        </w:rPr>
      </w:pPr>
      <w:r w:rsidRPr="00924F47">
        <w:rPr>
          <w:color w:val="000000" w:themeColor="text1"/>
          <w:lang w:eastAsia="ja-JP"/>
        </w:rPr>
        <w:t>Topic #3: Test methods for Demodulation</w:t>
      </w:r>
    </w:p>
    <w:p w14:paraId="0EAD7027" w14:textId="77777777" w:rsidR="00662995" w:rsidRPr="00924F47" w:rsidRDefault="00662995" w:rsidP="004D5A0B">
      <w:pPr>
        <w:pStyle w:val="Heading3"/>
        <w:numPr>
          <w:ilvl w:val="0"/>
          <w:numId w:val="0"/>
        </w:numPr>
        <w:ind w:left="720" w:hanging="720"/>
        <w:rPr>
          <w:color w:val="000000" w:themeColor="text1"/>
        </w:rPr>
      </w:pPr>
      <w:r w:rsidRPr="00924F47">
        <w:rPr>
          <w:color w:val="000000" w:themeColor="text1"/>
        </w:rPr>
        <w:t xml:space="preserve">Sub-topic 3-1: Assumption of TE maximum Tx power </w:t>
      </w:r>
    </w:p>
    <w:p w14:paraId="2EB44BC1" w14:textId="77777777" w:rsidR="00662995" w:rsidRPr="00924F47" w:rsidRDefault="00662995" w:rsidP="00662995">
      <w:pPr>
        <w:rPr>
          <w:i/>
          <w:color w:val="000000" w:themeColor="text1"/>
          <w:lang w:val="en-US" w:eastAsia="zh-CN"/>
        </w:rPr>
      </w:pPr>
      <w:r w:rsidRPr="00924F47">
        <w:rPr>
          <w:rFonts w:hint="eastAsia"/>
          <w:i/>
          <w:color w:val="000000" w:themeColor="text1"/>
          <w:lang w:val="en-US" w:eastAsia="zh-CN"/>
        </w:rPr>
        <w:t xml:space="preserve">Sub-topic </w:t>
      </w:r>
      <w:r w:rsidRPr="00924F47">
        <w:rPr>
          <w:i/>
          <w:color w:val="000000" w:themeColor="text1"/>
          <w:lang w:val="en-US" w:eastAsia="zh-CN"/>
        </w:rPr>
        <w:t>description:</w:t>
      </w:r>
    </w:p>
    <w:p w14:paraId="55CAFECF" w14:textId="77777777" w:rsidR="00662995" w:rsidRPr="00924F47" w:rsidRDefault="00662995" w:rsidP="00662995">
      <w:pPr>
        <w:rPr>
          <w:i/>
          <w:color w:val="000000" w:themeColor="text1"/>
          <w:lang w:val="en-US" w:eastAsia="zh-CN"/>
        </w:rPr>
      </w:pPr>
      <w:r w:rsidRPr="00924F47">
        <w:rPr>
          <w:i/>
          <w:color w:val="000000" w:themeColor="text1"/>
          <w:lang w:val="en-US" w:eastAsia="zh-CN"/>
        </w:rPr>
        <w:t>Open issues and candidate options before meeting:</w:t>
      </w:r>
    </w:p>
    <w:p w14:paraId="679E20EA" w14:textId="77777777" w:rsidR="00662995" w:rsidRPr="00924F47" w:rsidRDefault="00662995" w:rsidP="00662995">
      <w:pPr>
        <w:rPr>
          <w:b/>
          <w:color w:val="000000" w:themeColor="text1"/>
          <w:u w:val="single"/>
          <w:lang w:eastAsia="ko-KR"/>
        </w:rPr>
      </w:pPr>
      <w:r w:rsidRPr="00924F47">
        <w:rPr>
          <w:b/>
          <w:color w:val="000000" w:themeColor="text1"/>
          <w:u w:val="single"/>
          <w:lang w:eastAsia="ko-KR"/>
        </w:rPr>
        <w:t>Issue 3-1: Assumptions of TE maximum Tx power</w:t>
      </w:r>
    </w:p>
    <w:p w14:paraId="3861A96B" w14:textId="77777777" w:rsidR="00662995" w:rsidRPr="00924F47" w:rsidRDefault="00662995"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15AD43BE"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924F47">
        <w:rPr>
          <w:rFonts w:eastAsia="SimSun"/>
          <w:color w:val="000000" w:themeColor="text1"/>
          <w:lang w:eastAsia="zh-CN"/>
        </w:rPr>
        <w:t>Option 1 (Qualcomm): Consider maximum Tx power at TE amplifier output as 23dBm which is reused from TR 38.810 as the baseline to study the test parameters and test directions for UE demodulation testing.</w:t>
      </w:r>
    </w:p>
    <w:p w14:paraId="330C89A5"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Specify other option if any</w:t>
      </w:r>
    </w:p>
    <w:p w14:paraId="03094C92" w14:textId="635201B3" w:rsidR="00662995" w:rsidRPr="00772C3F" w:rsidRDefault="00E433AC"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16CB3769" w14:textId="77777777" w:rsidR="00662995" w:rsidRPr="00772C3F"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Consider maximum Tx power at TE amplifier output as 23dBm per TRP as the baseline to study the test parameters and test directions for UE demodulation testing.</w:t>
      </w:r>
    </w:p>
    <w:p w14:paraId="0D197DBC" w14:textId="77777777" w:rsidR="00662995" w:rsidRPr="00924F47" w:rsidRDefault="00662995" w:rsidP="004D5A0B">
      <w:pPr>
        <w:pStyle w:val="Heading3"/>
        <w:numPr>
          <w:ilvl w:val="0"/>
          <w:numId w:val="0"/>
        </w:numPr>
        <w:ind w:left="720" w:hanging="720"/>
        <w:rPr>
          <w:color w:val="000000" w:themeColor="text1"/>
        </w:rPr>
      </w:pPr>
      <w:r w:rsidRPr="00924F47">
        <w:rPr>
          <w:color w:val="000000" w:themeColor="text1"/>
        </w:rPr>
        <w:t>Sub-topic 3-2: Criteria for test directions</w:t>
      </w:r>
    </w:p>
    <w:p w14:paraId="4F7A68D8" w14:textId="77777777" w:rsidR="00662995" w:rsidRPr="00924F47" w:rsidRDefault="00662995" w:rsidP="00662995">
      <w:pPr>
        <w:rPr>
          <w:b/>
          <w:color w:val="000000" w:themeColor="text1"/>
          <w:u w:val="single"/>
          <w:lang w:eastAsia="ko-KR"/>
        </w:rPr>
      </w:pPr>
      <w:r w:rsidRPr="00924F47">
        <w:rPr>
          <w:b/>
          <w:color w:val="000000" w:themeColor="text1"/>
          <w:u w:val="single"/>
          <w:lang w:eastAsia="ko-KR"/>
        </w:rPr>
        <w:t>Issue 3-2-1: Minimum isolation</w:t>
      </w:r>
    </w:p>
    <w:p w14:paraId="261508DA" w14:textId="77777777" w:rsidR="00662995" w:rsidRPr="00924F47" w:rsidRDefault="00662995"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100159A2"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1 (Qualcomm): The minimum isolation requirements of 12dB could be reused for all the active branches for multi-Rx UE demodulation testing.</w:t>
      </w:r>
    </w:p>
    <w:p w14:paraId="1ED84570"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Specify other option if any</w:t>
      </w:r>
    </w:p>
    <w:p w14:paraId="69ECAC42" w14:textId="5C18242A" w:rsidR="00662995" w:rsidRPr="00924F47" w:rsidRDefault="00E433AC"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Agreement: </w:t>
      </w:r>
    </w:p>
    <w:p w14:paraId="37994043" w14:textId="7A2C71D1" w:rsidR="00662995" w:rsidRPr="00772C3F"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The minimum isolation requirements of [12dB] could be reused for all the active branches for multi-Rx UE demodulation testing</w:t>
      </w:r>
    </w:p>
    <w:p w14:paraId="0D430D7B" w14:textId="77777777" w:rsidR="00662995" w:rsidRPr="00924F47" w:rsidRDefault="00662995" w:rsidP="00662995">
      <w:pPr>
        <w:rPr>
          <w:color w:val="000000" w:themeColor="text1"/>
          <w:lang w:val="en-US" w:eastAsia="zh-CN"/>
        </w:rPr>
      </w:pPr>
    </w:p>
    <w:p w14:paraId="6068D191" w14:textId="77777777" w:rsidR="00662995" w:rsidRPr="00924F47" w:rsidRDefault="00662995" w:rsidP="00662995">
      <w:pPr>
        <w:rPr>
          <w:b/>
          <w:color w:val="000000" w:themeColor="text1"/>
          <w:u w:val="single"/>
          <w:lang w:eastAsia="ko-KR"/>
        </w:rPr>
      </w:pPr>
      <w:r w:rsidRPr="00924F47">
        <w:rPr>
          <w:b/>
          <w:color w:val="000000" w:themeColor="text1"/>
          <w:u w:val="single"/>
          <w:lang w:eastAsia="ko-KR"/>
        </w:rPr>
        <w:lastRenderedPageBreak/>
        <w:t>Issue 3-2-2: Rank number</w:t>
      </w:r>
    </w:p>
    <w:p w14:paraId="303C961F" w14:textId="77777777" w:rsidR="00662995" w:rsidRPr="00924F47" w:rsidRDefault="00662995"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1F57F310"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1 (Qualcomm): UE reported rank shall be higher or same as intended rank for a given test in FR2 multi-Rx UE demodulation testing.</w:t>
      </w:r>
    </w:p>
    <w:p w14:paraId="0C147173"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Specify other option if any</w:t>
      </w:r>
    </w:p>
    <w:p w14:paraId="07510AF1" w14:textId="25304DEE" w:rsidR="00662995" w:rsidRPr="00924F47" w:rsidRDefault="00E433AC"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Agreement:</w:t>
      </w:r>
    </w:p>
    <w:p w14:paraId="4B1D81F0" w14:textId="77777777" w:rsidR="00662995" w:rsidRPr="00772C3F"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2C3F">
        <w:rPr>
          <w:rFonts w:eastAsia="SimSun"/>
          <w:color w:val="000000" w:themeColor="text1"/>
          <w:szCs w:val="24"/>
          <w:lang w:eastAsia="zh-CN"/>
        </w:rPr>
        <w:t>Option 1 is agreed</w:t>
      </w:r>
    </w:p>
    <w:p w14:paraId="460EAB7B" w14:textId="77777777" w:rsidR="00662995" w:rsidRPr="00924F47" w:rsidRDefault="00662995" w:rsidP="00662995">
      <w:pPr>
        <w:rPr>
          <w:b/>
          <w:color w:val="000000" w:themeColor="text1"/>
          <w:u w:val="single"/>
          <w:lang w:eastAsia="ko-KR"/>
        </w:rPr>
      </w:pPr>
    </w:p>
    <w:p w14:paraId="3BD5589D" w14:textId="243E0F67" w:rsidR="00662995" w:rsidRPr="00924F47" w:rsidRDefault="00662995" w:rsidP="00662995">
      <w:pPr>
        <w:rPr>
          <w:b/>
          <w:color w:val="000000" w:themeColor="text1"/>
          <w:u w:val="single"/>
          <w:lang w:eastAsia="ko-KR"/>
        </w:rPr>
      </w:pPr>
      <w:r w:rsidRPr="00924F47">
        <w:rPr>
          <w:b/>
          <w:color w:val="000000" w:themeColor="text1"/>
          <w:u w:val="single"/>
          <w:lang w:eastAsia="ko-KR"/>
        </w:rPr>
        <w:t xml:space="preserve">Issue 3-2-3: Whether to satisfy </w:t>
      </w:r>
      <w:r w:rsidRPr="00772C3F">
        <w:rPr>
          <w:b/>
          <w:color w:val="000000" w:themeColor="text1"/>
          <w:u w:val="single"/>
          <w:lang w:eastAsia="ko-KR"/>
        </w:rPr>
        <w:t>legacy REFSENS requirement</w:t>
      </w:r>
      <w:r w:rsidRPr="00924F47">
        <w:rPr>
          <w:b/>
          <w:color w:val="000000" w:themeColor="text1"/>
          <w:u w:val="single"/>
          <w:lang w:eastAsia="ko-KR"/>
        </w:rPr>
        <w:t xml:space="preserve"> with </w:t>
      </w:r>
      <w:proofErr w:type="spellStart"/>
      <w:r w:rsidRPr="00924F47">
        <w:rPr>
          <w:b/>
          <w:color w:val="000000" w:themeColor="text1"/>
          <w:u w:val="single"/>
          <w:lang w:eastAsia="ko-KR"/>
        </w:rPr>
        <w:t>XdB</w:t>
      </w:r>
      <w:proofErr w:type="spellEnd"/>
      <w:r w:rsidRPr="00924F47">
        <w:rPr>
          <w:b/>
          <w:color w:val="000000" w:themeColor="text1"/>
          <w:u w:val="single"/>
          <w:lang w:eastAsia="ko-KR"/>
        </w:rPr>
        <w:t xml:space="preserve"> degradation</w:t>
      </w:r>
    </w:p>
    <w:p w14:paraId="02B54B17" w14:textId="77777777" w:rsidR="00662995" w:rsidRPr="00924F47" w:rsidRDefault="00662995"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000E72D9"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1 (Qualcomm): RAN4 to consider Option 3, i.e., passing legacy REFSENS requirements with </w:t>
      </w:r>
      <w:proofErr w:type="spellStart"/>
      <w:r w:rsidRPr="00924F47">
        <w:rPr>
          <w:rFonts w:eastAsia="SimSun"/>
          <w:color w:val="000000" w:themeColor="text1"/>
          <w:szCs w:val="24"/>
          <w:lang w:eastAsia="zh-CN"/>
        </w:rPr>
        <w:t>XdB</w:t>
      </w:r>
      <w:proofErr w:type="spellEnd"/>
      <w:r w:rsidRPr="00924F47">
        <w:rPr>
          <w:rFonts w:eastAsia="SimSun"/>
          <w:color w:val="000000" w:themeColor="text1"/>
          <w:szCs w:val="24"/>
          <w:lang w:eastAsia="zh-CN"/>
        </w:rPr>
        <w:t xml:space="preserve"> degradation per branch as the starting point to select the test directions for UE demodulation testing.</w:t>
      </w:r>
    </w:p>
    <w:p w14:paraId="455898DF"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Specify other option if any</w:t>
      </w:r>
    </w:p>
    <w:p w14:paraId="53D75F5C" w14:textId="77777777" w:rsidR="00772C3F" w:rsidRDefault="00F77762" w:rsidP="00772C3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72C3F">
        <w:rPr>
          <w:rFonts w:eastAsia="SimSun"/>
          <w:color w:val="000000" w:themeColor="text1"/>
          <w:szCs w:val="24"/>
          <w:lang w:eastAsia="zh-CN"/>
        </w:rPr>
        <w:t xml:space="preserve">Agreement:  </w:t>
      </w:r>
    </w:p>
    <w:p w14:paraId="3FC67795" w14:textId="33801528" w:rsidR="00772C3F" w:rsidRDefault="00F77762" w:rsidP="00772C3F">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772C3F">
        <w:rPr>
          <w:rFonts w:eastAsia="SimSun"/>
          <w:color w:val="000000" w:themeColor="text1"/>
          <w:szCs w:val="24"/>
          <w:lang w:eastAsia="zh-CN"/>
        </w:rPr>
        <w:t xml:space="preserve">RAN4 further study how to </w:t>
      </w:r>
      <w:r w:rsidR="00772C3F" w:rsidRPr="00772C3F">
        <w:rPr>
          <w:rFonts w:eastAsia="SimSun"/>
          <w:color w:val="000000" w:themeColor="text1"/>
          <w:szCs w:val="24"/>
          <w:lang w:eastAsia="zh-CN"/>
        </w:rPr>
        <w:t>set</w:t>
      </w:r>
      <w:r w:rsidRPr="00772C3F">
        <w:rPr>
          <w:rFonts w:eastAsia="SimSun"/>
          <w:color w:val="000000" w:themeColor="text1"/>
          <w:szCs w:val="24"/>
          <w:lang w:eastAsia="zh-CN"/>
        </w:rPr>
        <w:t xml:space="preserve"> wanted noise for the test direction to give [1] dB difference between Reference point SNR and Baseband SNR in demodulation test</w:t>
      </w:r>
      <w:r w:rsidR="00772C3F">
        <w:rPr>
          <w:rFonts w:eastAsia="SimSun"/>
          <w:color w:val="000000" w:themeColor="text1"/>
          <w:szCs w:val="24"/>
          <w:lang w:eastAsia="zh-CN"/>
        </w:rPr>
        <w:t>. The following options can be considered:</w:t>
      </w:r>
    </w:p>
    <w:p w14:paraId="096D7591" w14:textId="77777777" w:rsidR="00772C3F" w:rsidRPr="00772C3F" w:rsidRDefault="00F77762" w:rsidP="00772C3F">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772C3F">
        <w:rPr>
          <w:color w:val="000000" w:themeColor="text1"/>
          <w:szCs w:val="24"/>
          <w:lang w:eastAsia="zh-CN"/>
        </w:rPr>
        <w:t xml:space="preserve">Option 1  </w:t>
      </w:r>
    </w:p>
    <w:p w14:paraId="3802A848" w14:textId="0CFDEB6C" w:rsidR="00662995" w:rsidRPr="00855E27" w:rsidRDefault="00F77762" w:rsidP="00662995">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772C3F">
        <w:rPr>
          <w:color w:val="000000" w:themeColor="text1"/>
          <w:szCs w:val="24"/>
          <w:lang w:eastAsia="zh-CN"/>
        </w:rPr>
        <w:t xml:space="preserve">Other options not precluded </w:t>
      </w:r>
    </w:p>
    <w:p w14:paraId="58FE9B83" w14:textId="77777777" w:rsidR="00662995" w:rsidRPr="00924F47" w:rsidRDefault="00662995" w:rsidP="004D5A0B">
      <w:pPr>
        <w:pStyle w:val="Heading3"/>
        <w:numPr>
          <w:ilvl w:val="0"/>
          <w:numId w:val="0"/>
        </w:numPr>
        <w:ind w:left="720" w:hanging="720"/>
        <w:rPr>
          <w:color w:val="000000" w:themeColor="text1"/>
        </w:rPr>
      </w:pPr>
      <w:r w:rsidRPr="00924F47">
        <w:rPr>
          <w:color w:val="000000" w:themeColor="text1"/>
        </w:rPr>
        <w:t>Sub-topic 3-3: UE declaration on test directions</w:t>
      </w:r>
    </w:p>
    <w:p w14:paraId="3AA0C3C3" w14:textId="77777777" w:rsidR="00662995" w:rsidRPr="00924F47" w:rsidRDefault="00662995" w:rsidP="00662995">
      <w:pPr>
        <w:rPr>
          <w:b/>
          <w:color w:val="000000" w:themeColor="text1"/>
          <w:u w:val="single"/>
          <w:lang w:eastAsia="ko-KR"/>
        </w:rPr>
      </w:pPr>
      <w:r w:rsidRPr="00924F47">
        <w:rPr>
          <w:b/>
          <w:color w:val="000000" w:themeColor="text1"/>
          <w:u w:val="single"/>
          <w:lang w:eastAsia="ko-KR"/>
        </w:rPr>
        <w:t>Issue 3-3-1: UE declaration on test directions</w:t>
      </w:r>
    </w:p>
    <w:p w14:paraId="4482DB25" w14:textId="77777777" w:rsidR="00662995" w:rsidRPr="00924F47" w:rsidRDefault="00662995"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Proposals: </w:t>
      </w:r>
    </w:p>
    <w:p w14:paraId="6B1DE2F8"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1 (Qualcomm): UE vendor declaration of the 2AoAs is an acceptable approach for multi-Rx UE demodulation testing. The declared 2AoAs shall satisfy the criteria for test directions.</w:t>
      </w:r>
    </w:p>
    <w:p w14:paraId="74993DB3"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(Huawei): RAN4 to consider UE declaration to determine test direction.</w:t>
      </w:r>
    </w:p>
    <w:p w14:paraId="35E0F4BD" w14:textId="79F6D41B" w:rsidR="00662995" w:rsidRPr="00924F47" w:rsidRDefault="00F77762" w:rsidP="006629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4F47">
        <w:rPr>
          <w:rFonts w:eastAsia="SimSun"/>
          <w:color w:val="000000" w:themeColor="text1"/>
          <w:szCs w:val="24"/>
          <w:lang w:eastAsia="zh-CN"/>
        </w:rPr>
        <w:t>Agreement</w:t>
      </w:r>
    </w:p>
    <w:p w14:paraId="1219C21E" w14:textId="77777777" w:rsidR="00662995" w:rsidRPr="00855E2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55E27">
        <w:rPr>
          <w:rFonts w:eastAsia="SimSun"/>
          <w:color w:val="000000" w:themeColor="text1"/>
          <w:szCs w:val="24"/>
          <w:lang w:eastAsia="zh-CN"/>
        </w:rPr>
        <w:t>UE vendor declaration of the 2AoAs is an acceptable approach for multi-Rx UE demodulation testing. The declared 2AoAs shall satisfy the criteria for test directions. FFS on the details of criteria.</w:t>
      </w:r>
    </w:p>
    <w:p w14:paraId="0138A902" w14:textId="77777777" w:rsidR="00662995" w:rsidRPr="00924F47" w:rsidRDefault="00662995" w:rsidP="00662995">
      <w:pPr>
        <w:rPr>
          <w:i/>
          <w:color w:val="000000" w:themeColor="text1"/>
          <w:lang w:val="en-US"/>
        </w:rPr>
      </w:pPr>
    </w:p>
    <w:p w14:paraId="75B8565D" w14:textId="77777777" w:rsidR="00662995" w:rsidRPr="00924F47" w:rsidRDefault="00662995" w:rsidP="00662995">
      <w:pPr>
        <w:rPr>
          <w:b/>
          <w:color w:val="000000" w:themeColor="text1"/>
          <w:u w:val="single"/>
          <w:lang w:eastAsia="ko-KR"/>
        </w:rPr>
      </w:pPr>
      <w:r w:rsidRPr="00855E27">
        <w:rPr>
          <w:b/>
          <w:color w:val="000000" w:themeColor="text1"/>
          <w:u w:val="single"/>
          <w:lang w:eastAsia="ko-KR"/>
        </w:rPr>
        <w:t>Issue 3-3-2: The criteria of UE declared test directions</w:t>
      </w:r>
    </w:p>
    <w:p w14:paraId="3BD6272C" w14:textId="77777777" w:rsidR="00662995" w:rsidRPr="00924F47" w:rsidRDefault="00662995" w:rsidP="00662995">
      <w:pPr>
        <w:pStyle w:val="ListParagraph"/>
        <w:numPr>
          <w:ilvl w:val="0"/>
          <w:numId w:val="35"/>
        </w:numPr>
        <w:overflowPunct/>
        <w:autoSpaceDE/>
        <w:autoSpaceDN/>
        <w:adjustRightInd/>
        <w:spacing w:after="120"/>
        <w:ind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Proposals: </w:t>
      </w:r>
    </w:p>
    <w:p w14:paraId="21A98BE4"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1: Minimum isolation in Issue 3-2-1</w:t>
      </w:r>
    </w:p>
    <w:p w14:paraId="0068798E"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Option 2: Rank number in Issue 3-2-2</w:t>
      </w:r>
    </w:p>
    <w:p w14:paraId="430BFA41" w14:textId="77777777" w:rsidR="00662995" w:rsidRPr="00924F47" w:rsidRDefault="00662995" w:rsidP="006629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4F47">
        <w:rPr>
          <w:rFonts w:eastAsia="SimSun"/>
          <w:color w:val="000000" w:themeColor="text1"/>
          <w:szCs w:val="24"/>
          <w:lang w:eastAsia="zh-CN"/>
        </w:rPr>
        <w:t xml:space="preserve">Option 3: Guarantee the achievable SNR by passing legacy REFSENS requirements with </w:t>
      </w:r>
      <w:proofErr w:type="spellStart"/>
      <w:r w:rsidRPr="00924F47">
        <w:rPr>
          <w:rFonts w:eastAsia="SimSun"/>
          <w:color w:val="000000" w:themeColor="text1"/>
          <w:szCs w:val="24"/>
          <w:lang w:eastAsia="zh-CN"/>
        </w:rPr>
        <w:t>XdB</w:t>
      </w:r>
      <w:proofErr w:type="spellEnd"/>
      <w:r w:rsidRPr="00924F47">
        <w:rPr>
          <w:rFonts w:eastAsia="SimSun"/>
          <w:color w:val="000000" w:themeColor="text1"/>
          <w:szCs w:val="24"/>
          <w:lang w:eastAsia="zh-CN"/>
        </w:rPr>
        <w:t xml:space="preserve"> degradation per branch in Issue 3-2-3</w:t>
      </w:r>
    </w:p>
    <w:p w14:paraId="5E538E71" w14:textId="169E0CF8" w:rsidR="004030E2" w:rsidRDefault="00855E27" w:rsidP="004030E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486440EA" w14:textId="768D4C90" w:rsidR="00855E27" w:rsidRDefault="00855E27" w:rsidP="00855E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Further discuss the criteria of UE declared test directions considering above options.</w:t>
      </w:r>
    </w:p>
    <w:p w14:paraId="25BF3310" w14:textId="4F4000D5" w:rsidR="00855E27" w:rsidRPr="00855E27" w:rsidRDefault="00855E27" w:rsidP="00855E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Multiple options can be selected</w:t>
      </w:r>
    </w:p>
    <w:sectPr w:rsidR="00855E27" w:rsidRPr="00855E27" w:rsidSect="00AA1CFD">
      <w:headerReference w:type="even" r:id="rId14"/>
      <w:headerReference w:type="default" r:id="rId15"/>
      <w:head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00220" w14:textId="77777777" w:rsidR="007D1109" w:rsidRDefault="007D1109">
      <w:r>
        <w:separator/>
      </w:r>
    </w:p>
  </w:endnote>
  <w:endnote w:type="continuationSeparator" w:id="0">
    <w:p w14:paraId="6A191738" w14:textId="77777777" w:rsidR="007D1109" w:rsidRDefault="007D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AE85" w14:textId="77777777" w:rsidR="007D1109" w:rsidRDefault="007D1109">
      <w:r>
        <w:separator/>
      </w:r>
    </w:p>
  </w:footnote>
  <w:footnote w:type="continuationSeparator" w:id="0">
    <w:p w14:paraId="78F03654" w14:textId="77777777" w:rsidR="007D1109" w:rsidRDefault="007D1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A342" w14:textId="0B27B289" w:rsidR="00605C49" w:rsidRDefault="00605C49">
    <w:pPr>
      <w:pStyle w:val="Header"/>
    </w:pPr>
    <w:r w:rsidRPr="002D3E8C">
      <w:rPr>
        <w:lang w:val="de-DE"/>
      </w:rPr>
      <mc:AlternateContent>
        <mc:Choice Requires="wps">
          <w:drawing>
            <wp:anchor distT="0" distB="0" distL="114300" distR="114300" simplePos="0" relativeHeight="251663360" behindDoc="0" locked="1" layoutInCell="1" allowOverlap="1" wp14:anchorId="0CF8F2E3" wp14:editId="458A9C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4376335"/>
                          </w:sdtPr>
                          <w:sdtEndPr/>
                          <w:sdtContent>
                            <w:p w14:paraId="6120E50D" w14:textId="5B1E33AB" w:rsidR="00605C49" w:rsidRPr="00A11327" w:rsidRDefault="00605C4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F8F2E3" id="_x0000_t202" coordsize="21600,21600" o:spt="202" path="m,l,21600r21600,l21600,xe">
              <v:stroke joinstyle="miter"/>
              <v:path gradientshapeok="t" o:connecttype="rect"/>
            </v:shapetype>
            <v:shape id="Classification_Textbox" o:sp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14376335"/>
                    </w:sdtPr>
                    <w:sdtEndPr/>
                    <w:sdtContent>
                      <w:p w14:paraId="6120E50D" w14:textId="5B1E33AB" w:rsidR="00605C49" w:rsidRPr="00A11327" w:rsidRDefault="00605C4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A00AD" w14:textId="607BD85C" w:rsidR="00605C49" w:rsidRDefault="00605C49">
    <w:pPr>
      <w:pStyle w:val="Header"/>
    </w:pPr>
    <w:r w:rsidRPr="002D3E8C">
      <w:rPr>
        <w:lang w:val="de-DE"/>
      </w:rPr>
      <mc:AlternateContent>
        <mc:Choice Requires="wps">
          <w:drawing>
            <wp:anchor distT="0" distB="0" distL="114300" distR="114300" simplePos="0" relativeHeight="251659264" behindDoc="0" locked="1" layoutInCell="1" allowOverlap="1" wp14:anchorId="0A2827DA" wp14:editId="418D95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6DC79CB" w14:textId="4B3706DC" w:rsidR="00605C49" w:rsidRPr="00A11327" w:rsidRDefault="00605C4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2827DA"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6DC79CB" w14:textId="4B3706DC" w:rsidR="00605C49" w:rsidRPr="00A11327" w:rsidRDefault="00605C4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6A0A6" w14:textId="73FDB504" w:rsidR="00605C49" w:rsidRDefault="00605C49">
    <w:pPr>
      <w:pStyle w:val="Header"/>
    </w:pPr>
    <w:r w:rsidRPr="002D3E8C">
      <w:rPr>
        <w:lang w:val="de-DE"/>
      </w:rPr>
      <mc:AlternateContent>
        <mc:Choice Requires="wps">
          <w:drawing>
            <wp:anchor distT="0" distB="0" distL="114300" distR="114300" simplePos="0" relativeHeight="251661312" behindDoc="0" locked="1" layoutInCell="1" allowOverlap="1" wp14:anchorId="671660F3" wp14:editId="609225E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16210389"/>
                          </w:sdtPr>
                          <w:sdtEndPr/>
                          <w:sdtContent>
                            <w:p w14:paraId="4E2926DF" w14:textId="527721E1" w:rsidR="00605C49" w:rsidRPr="00A11327" w:rsidRDefault="00605C4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1660F3"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16210389"/>
                    </w:sdtPr>
                    <w:sdtEndPr/>
                    <w:sdtContent>
                      <w:p w14:paraId="4E2926DF" w14:textId="527721E1" w:rsidR="00605C49" w:rsidRPr="00A11327" w:rsidRDefault="00605C4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02561"/>
    <w:multiLevelType w:val="hybridMultilevel"/>
    <w:tmpl w:val="844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D5AF4"/>
    <w:multiLevelType w:val="hybridMultilevel"/>
    <w:tmpl w:val="0D92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C34E4"/>
    <w:multiLevelType w:val="hybridMultilevel"/>
    <w:tmpl w:val="0E1205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F5810C1"/>
    <w:multiLevelType w:val="hybridMultilevel"/>
    <w:tmpl w:val="A4E42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CA57DB"/>
    <w:multiLevelType w:val="hybridMultilevel"/>
    <w:tmpl w:val="520E7C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D37A3D"/>
    <w:multiLevelType w:val="multilevel"/>
    <w:tmpl w:val="C2D633D4"/>
    <w:lvl w:ilvl="0">
      <w:numFmt w:val="decimal"/>
      <w:pStyle w:val="Heading1"/>
      <w:lvlText w:val="%1"/>
      <w:lvlJc w:val="left"/>
      <w:pPr>
        <w:ind w:left="52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E7B4341"/>
    <w:multiLevelType w:val="hybridMultilevel"/>
    <w:tmpl w:val="D986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D1574"/>
    <w:multiLevelType w:val="hybridMultilevel"/>
    <w:tmpl w:val="7E782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A21B6"/>
    <w:multiLevelType w:val="hybridMultilevel"/>
    <w:tmpl w:val="FC9EC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0D178A"/>
    <w:multiLevelType w:val="hybridMultilevel"/>
    <w:tmpl w:val="C54A65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9055818">
    <w:abstractNumId w:val="0"/>
  </w:num>
  <w:num w:numId="2" w16cid:durableId="140123325">
    <w:abstractNumId w:val="10"/>
  </w:num>
  <w:num w:numId="3" w16cid:durableId="1431196332">
    <w:abstractNumId w:val="21"/>
  </w:num>
  <w:num w:numId="4" w16cid:durableId="1014576796">
    <w:abstractNumId w:val="18"/>
  </w:num>
  <w:num w:numId="5" w16cid:durableId="290671444">
    <w:abstractNumId w:val="14"/>
  </w:num>
  <w:num w:numId="6" w16cid:durableId="1946114600">
    <w:abstractNumId w:val="14"/>
  </w:num>
  <w:num w:numId="7" w16cid:durableId="303582822">
    <w:abstractNumId w:val="14"/>
  </w:num>
  <w:num w:numId="8" w16cid:durableId="1659532993">
    <w:abstractNumId w:val="14"/>
  </w:num>
  <w:num w:numId="9" w16cid:durableId="287394639">
    <w:abstractNumId w:val="14"/>
  </w:num>
  <w:num w:numId="10" w16cid:durableId="1331637847">
    <w:abstractNumId w:val="14"/>
  </w:num>
  <w:num w:numId="11" w16cid:durableId="1487671343">
    <w:abstractNumId w:val="14"/>
  </w:num>
  <w:num w:numId="12" w16cid:durableId="410320902">
    <w:abstractNumId w:val="14"/>
  </w:num>
  <w:num w:numId="13" w16cid:durableId="1649749416">
    <w:abstractNumId w:val="14"/>
  </w:num>
  <w:num w:numId="14" w16cid:durableId="1811899427">
    <w:abstractNumId w:val="14"/>
  </w:num>
  <w:num w:numId="15" w16cid:durableId="133177306">
    <w:abstractNumId w:val="14"/>
  </w:num>
  <w:num w:numId="16" w16cid:durableId="2081904966">
    <w:abstractNumId w:val="14"/>
  </w:num>
  <w:num w:numId="17" w16cid:durableId="1751923178">
    <w:abstractNumId w:val="8"/>
  </w:num>
  <w:num w:numId="18" w16cid:durableId="823932857">
    <w:abstractNumId w:val="4"/>
  </w:num>
  <w:num w:numId="19" w16cid:durableId="1063674915">
    <w:abstractNumId w:val="3"/>
  </w:num>
  <w:num w:numId="20" w16cid:durableId="219220100">
    <w:abstractNumId w:val="1"/>
  </w:num>
  <w:num w:numId="21" w16cid:durableId="1577015796">
    <w:abstractNumId w:val="14"/>
  </w:num>
  <w:num w:numId="22" w16cid:durableId="1708917814">
    <w:abstractNumId w:val="14"/>
  </w:num>
  <w:num w:numId="23" w16cid:durableId="873464298">
    <w:abstractNumId w:val="11"/>
  </w:num>
  <w:num w:numId="24" w16cid:durableId="964040536">
    <w:abstractNumId w:val="2"/>
  </w:num>
  <w:num w:numId="25" w16cid:durableId="1664236312">
    <w:abstractNumId w:val="20"/>
  </w:num>
  <w:num w:numId="26" w16cid:durableId="208079427">
    <w:abstractNumId w:val="18"/>
  </w:num>
  <w:num w:numId="27" w16cid:durableId="1706711313">
    <w:abstractNumId w:val="19"/>
  </w:num>
  <w:num w:numId="28" w16cid:durableId="1166941965">
    <w:abstractNumId w:val="17"/>
  </w:num>
  <w:num w:numId="29" w16cid:durableId="419911208">
    <w:abstractNumId w:val="14"/>
  </w:num>
  <w:num w:numId="30" w16cid:durableId="496504422">
    <w:abstractNumId w:val="15"/>
  </w:num>
  <w:num w:numId="31" w16cid:durableId="2120686586">
    <w:abstractNumId w:val="6"/>
  </w:num>
  <w:num w:numId="32" w16cid:durableId="1065026034">
    <w:abstractNumId w:val="7"/>
  </w:num>
  <w:num w:numId="33" w16cid:durableId="2122336240">
    <w:abstractNumId w:val="16"/>
  </w:num>
  <w:num w:numId="34" w16cid:durableId="1961762552">
    <w:abstractNumId w:val="5"/>
  </w:num>
  <w:num w:numId="35" w16cid:durableId="1839805477">
    <w:abstractNumId w:val="9"/>
  </w:num>
  <w:num w:numId="36" w16cid:durableId="2056395037">
    <w:abstractNumId w:val="13"/>
  </w:num>
  <w:num w:numId="37" w16cid:durableId="39396804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82"/>
    <w:rsid w:val="00012EB3"/>
    <w:rsid w:val="00020C56"/>
    <w:rsid w:val="00024B45"/>
    <w:rsid w:val="00026ACC"/>
    <w:rsid w:val="0003171D"/>
    <w:rsid w:val="00031C1D"/>
    <w:rsid w:val="00033A76"/>
    <w:rsid w:val="00035C50"/>
    <w:rsid w:val="000457A1"/>
    <w:rsid w:val="00045BBD"/>
    <w:rsid w:val="00050001"/>
    <w:rsid w:val="00052041"/>
    <w:rsid w:val="0005326A"/>
    <w:rsid w:val="0005760C"/>
    <w:rsid w:val="0006266D"/>
    <w:rsid w:val="00065506"/>
    <w:rsid w:val="000662B7"/>
    <w:rsid w:val="0007382E"/>
    <w:rsid w:val="000766E1"/>
    <w:rsid w:val="000774CE"/>
    <w:rsid w:val="00077FF6"/>
    <w:rsid w:val="00080D82"/>
    <w:rsid w:val="00081692"/>
    <w:rsid w:val="00082C46"/>
    <w:rsid w:val="000839D8"/>
    <w:rsid w:val="00085A0E"/>
    <w:rsid w:val="0008614A"/>
    <w:rsid w:val="00087548"/>
    <w:rsid w:val="00093E7E"/>
    <w:rsid w:val="00095245"/>
    <w:rsid w:val="000A1830"/>
    <w:rsid w:val="000A4121"/>
    <w:rsid w:val="000A4AA3"/>
    <w:rsid w:val="000A550E"/>
    <w:rsid w:val="000B0960"/>
    <w:rsid w:val="000B1A55"/>
    <w:rsid w:val="000B20BB"/>
    <w:rsid w:val="000B2EF6"/>
    <w:rsid w:val="000B2FA6"/>
    <w:rsid w:val="000B4AA0"/>
    <w:rsid w:val="000C1E38"/>
    <w:rsid w:val="000C2553"/>
    <w:rsid w:val="000C38C3"/>
    <w:rsid w:val="000C4549"/>
    <w:rsid w:val="000D09FD"/>
    <w:rsid w:val="000D19DE"/>
    <w:rsid w:val="000D44FB"/>
    <w:rsid w:val="000D574B"/>
    <w:rsid w:val="000D5B19"/>
    <w:rsid w:val="000D6CFC"/>
    <w:rsid w:val="000E440F"/>
    <w:rsid w:val="000E537B"/>
    <w:rsid w:val="000E57D0"/>
    <w:rsid w:val="000E7858"/>
    <w:rsid w:val="000F2B9D"/>
    <w:rsid w:val="000F39CA"/>
    <w:rsid w:val="000F5C4E"/>
    <w:rsid w:val="001062EE"/>
    <w:rsid w:val="00107927"/>
    <w:rsid w:val="0010792A"/>
    <w:rsid w:val="00110E26"/>
    <w:rsid w:val="00111225"/>
    <w:rsid w:val="00111321"/>
    <w:rsid w:val="001128E7"/>
    <w:rsid w:val="00117BD6"/>
    <w:rsid w:val="001206C2"/>
    <w:rsid w:val="00121978"/>
    <w:rsid w:val="00123422"/>
    <w:rsid w:val="001236E6"/>
    <w:rsid w:val="00124B6A"/>
    <w:rsid w:val="00130462"/>
    <w:rsid w:val="00131080"/>
    <w:rsid w:val="00133C25"/>
    <w:rsid w:val="00136D4C"/>
    <w:rsid w:val="00142538"/>
    <w:rsid w:val="00142BB9"/>
    <w:rsid w:val="00144F96"/>
    <w:rsid w:val="00151EAC"/>
    <w:rsid w:val="00153528"/>
    <w:rsid w:val="00154E68"/>
    <w:rsid w:val="00162135"/>
    <w:rsid w:val="00162548"/>
    <w:rsid w:val="00170EC0"/>
    <w:rsid w:val="00172183"/>
    <w:rsid w:val="001723CE"/>
    <w:rsid w:val="001751AB"/>
    <w:rsid w:val="00175A3F"/>
    <w:rsid w:val="00176F55"/>
    <w:rsid w:val="0017715E"/>
    <w:rsid w:val="00177FC5"/>
    <w:rsid w:val="00180E09"/>
    <w:rsid w:val="0018140E"/>
    <w:rsid w:val="0018286D"/>
    <w:rsid w:val="00183D4C"/>
    <w:rsid w:val="00183F6D"/>
    <w:rsid w:val="0018670E"/>
    <w:rsid w:val="0019219A"/>
    <w:rsid w:val="00192B35"/>
    <w:rsid w:val="00195077"/>
    <w:rsid w:val="001A033F"/>
    <w:rsid w:val="001A08AA"/>
    <w:rsid w:val="001A0AD8"/>
    <w:rsid w:val="001A3E1F"/>
    <w:rsid w:val="001A55A4"/>
    <w:rsid w:val="001A59CB"/>
    <w:rsid w:val="001A7553"/>
    <w:rsid w:val="001B5EA1"/>
    <w:rsid w:val="001B7991"/>
    <w:rsid w:val="001C1409"/>
    <w:rsid w:val="001C2AE6"/>
    <w:rsid w:val="001C2CF7"/>
    <w:rsid w:val="001C35F7"/>
    <w:rsid w:val="001C4A89"/>
    <w:rsid w:val="001C6177"/>
    <w:rsid w:val="001D0363"/>
    <w:rsid w:val="001D12B4"/>
    <w:rsid w:val="001D1B07"/>
    <w:rsid w:val="001D4C05"/>
    <w:rsid w:val="001D7D94"/>
    <w:rsid w:val="001E0A28"/>
    <w:rsid w:val="001E0F26"/>
    <w:rsid w:val="001E4218"/>
    <w:rsid w:val="001E6C4D"/>
    <w:rsid w:val="001E6C56"/>
    <w:rsid w:val="001F0B20"/>
    <w:rsid w:val="00200A62"/>
    <w:rsid w:val="00203740"/>
    <w:rsid w:val="0020662A"/>
    <w:rsid w:val="00211D7E"/>
    <w:rsid w:val="002138EA"/>
    <w:rsid w:val="002139EA"/>
    <w:rsid w:val="00213F84"/>
    <w:rsid w:val="00214FBD"/>
    <w:rsid w:val="00221E08"/>
    <w:rsid w:val="00222897"/>
    <w:rsid w:val="00222B0C"/>
    <w:rsid w:val="00222DA7"/>
    <w:rsid w:val="002240F6"/>
    <w:rsid w:val="00235394"/>
    <w:rsid w:val="00235577"/>
    <w:rsid w:val="00236254"/>
    <w:rsid w:val="002371B2"/>
    <w:rsid w:val="002435CA"/>
    <w:rsid w:val="0024469F"/>
    <w:rsid w:val="00250B5B"/>
    <w:rsid w:val="00251258"/>
    <w:rsid w:val="002514B3"/>
    <w:rsid w:val="00251BDB"/>
    <w:rsid w:val="00252DB8"/>
    <w:rsid w:val="002537BC"/>
    <w:rsid w:val="00253904"/>
    <w:rsid w:val="00255C58"/>
    <w:rsid w:val="00260D05"/>
    <w:rsid w:val="00260EC7"/>
    <w:rsid w:val="00261539"/>
    <w:rsid w:val="0026179F"/>
    <w:rsid w:val="002666AE"/>
    <w:rsid w:val="00270FB3"/>
    <w:rsid w:val="00274E1A"/>
    <w:rsid w:val="00274E25"/>
    <w:rsid w:val="00276220"/>
    <w:rsid w:val="002775B1"/>
    <w:rsid w:val="002775B9"/>
    <w:rsid w:val="0027768B"/>
    <w:rsid w:val="00277B75"/>
    <w:rsid w:val="002811C4"/>
    <w:rsid w:val="00282213"/>
    <w:rsid w:val="00284016"/>
    <w:rsid w:val="002858BF"/>
    <w:rsid w:val="0028697B"/>
    <w:rsid w:val="00286EAF"/>
    <w:rsid w:val="002939AF"/>
    <w:rsid w:val="00294491"/>
    <w:rsid w:val="00294BDE"/>
    <w:rsid w:val="002A0959"/>
    <w:rsid w:val="002A0CED"/>
    <w:rsid w:val="002A4CD0"/>
    <w:rsid w:val="002A679B"/>
    <w:rsid w:val="002A7DA6"/>
    <w:rsid w:val="002B1BF8"/>
    <w:rsid w:val="002B516C"/>
    <w:rsid w:val="002B5E1D"/>
    <w:rsid w:val="002B60C1"/>
    <w:rsid w:val="002C4B52"/>
    <w:rsid w:val="002C7F45"/>
    <w:rsid w:val="002D03E5"/>
    <w:rsid w:val="002D0DD4"/>
    <w:rsid w:val="002D25A4"/>
    <w:rsid w:val="002D36EB"/>
    <w:rsid w:val="002D6BDF"/>
    <w:rsid w:val="002E01D6"/>
    <w:rsid w:val="002E2CE9"/>
    <w:rsid w:val="002E376B"/>
    <w:rsid w:val="002E3BF7"/>
    <w:rsid w:val="002E403E"/>
    <w:rsid w:val="002E4C74"/>
    <w:rsid w:val="002F03B6"/>
    <w:rsid w:val="002F158C"/>
    <w:rsid w:val="002F4093"/>
    <w:rsid w:val="002F5636"/>
    <w:rsid w:val="003022A5"/>
    <w:rsid w:val="00307640"/>
    <w:rsid w:val="00307E51"/>
    <w:rsid w:val="00311363"/>
    <w:rsid w:val="00312CA5"/>
    <w:rsid w:val="00315867"/>
    <w:rsid w:val="00321150"/>
    <w:rsid w:val="003231C0"/>
    <w:rsid w:val="003260D7"/>
    <w:rsid w:val="0033052D"/>
    <w:rsid w:val="0033364E"/>
    <w:rsid w:val="00336697"/>
    <w:rsid w:val="003418CB"/>
    <w:rsid w:val="00355873"/>
    <w:rsid w:val="0035660F"/>
    <w:rsid w:val="0036043A"/>
    <w:rsid w:val="00361D9F"/>
    <w:rsid w:val="003628B9"/>
    <w:rsid w:val="00362D8F"/>
    <w:rsid w:val="00363476"/>
    <w:rsid w:val="00365CDE"/>
    <w:rsid w:val="00367724"/>
    <w:rsid w:val="003710BA"/>
    <w:rsid w:val="003770F6"/>
    <w:rsid w:val="00381839"/>
    <w:rsid w:val="00383E37"/>
    <w:rsid w:val="00393042"/>
    <w:rsid w:val="00393EA3"/>
    <w:rsid w:val="00394AD5"/>
    <w:rsid w:val="0039642D"/>
    <w:rsid w:val="003A2E40"/>
    <w:rsid w:val="003A5A06"/>
    <w:rsid w:val="003B0158"/>
    <w:rsid w:val="003B3214"/>
    <w:rsid w:val="003B40B6"/>
    <w:rsid w:val="003B527D"/>
    <w:rsid w:val="003B56DB"/>
    <w:rsid w:val="003B755E"/>
    <w:rsid w:val="003C228E"/>
    <w:rsid w:val="003C2402"/>
    <w:rsid w:val="003C51E7"/>
    <w:rsid w:val="003C6893"/>
    <w:rsid w:val="003C6DE2"/>
    <w:rsid w:val="003D1EFD"/>
    <w:rsid w:val="003D28BF"/>
    <w:rsid w:val="003D4215"/>
    <w:rsid w:val="003D4C47"/>
    <w:rsid w:val="003D7719"/>
    <w:rsid w:val="003E36FF"/>
    <w:rsid w:val="003E40EE"/>
    <w:rsid w:val="003E7555"/>
    <w:rsid w:val="003F1C1B"/>
    <w:rsid w:val="003F3A2F"/>
    <w:rsid w:val="003F536F"/>
    <w:rsid w:val="004004FD"/>
    <w:rsid w:val="00401144"/>
    <w:rsid w:val="00402EBF"/>
    <w:rsid w:val="004030E2"/>
    <w:rsid w:val="00404831"/>
    <w:rsid w:val="004068C9"/>
    <w:rsid w:val="00407661"/>
    <w:rsid w:val="00410314"/>
    <w:rsid w:val="00412063"/>
    <w:rsid w:val="00412EB1"/>
    <w:rsid w:val="00413DDE"/>
    <w:rsid w:val="00414118"/>
    <w:rsid w:val="00416084"/>
    <w:rsid w:val="00416713"/>
    <w:rsid w:val="0042122D"/>
    <w:rsid w:val="00421EF3"/>
    <w:rsid w:val="004245A6"/>
    <w:rsid w:val="00424C4C"/>
    <w:rsid w:val="00424F8C"/>
    <w:rsid w:val="00426275"/>
    <w:rsid w:val="004271BA"/>
    <w:rsid w:val="00430497"/>
    <w:rsid w:val="004308BE"/>
    <w:rsid w:val="00430EA5"/>
    <w:rsid w:val="00434DC1"/>
    <w:rsid w:val="004350F4"/>
    <w:rsid w:val="00435C11"/>
    <w:rsid w:val="004412A0"/>
    <w:rsid w:val="00442337"/>
    <w:rsid w:val="00443F65"/>
    <w:rsid w:val="00446408"/>
    <w:rsid w:val="00450F27"/>
    <w:rsid w:val="004510E5"/>
    <w:rsid w:val="00454657"/>
    <w:rsid w:val="00456A75"/>
    <w:rsid w:val="00457461"/>
    <w:rsid w:val="00461E39"/>
    <w:rsid w:val="00462D3A"/>
    <w:rsid w:val="00463521"/>
    <w:rsid w:val="00471125"/>
    <w:rsid w:val="004740BB"/>
    <w:rsid w:val="0047437A"/>
    <w:rsid w:val="00480E42"/>
    <w:rsid w:val="004838F7"/>
    <w:rsid w:val="00484C5D"/>
    <w:rsid w:val="0048543E"/>
    <w:rsid w:val="004868C1"/>
    <w:rsid w:val="0048750F"/>
    <w:rsid w:val="004A17E9"/>
    <w:rsid w:val="004A1A92"/>
    <w:rsid w:val="004A2F08"/>
    <w:rsid w:val="004A495F"/>
    <w:rsid w:val="004A7544"/>
    <w:rsid w:val="004B5D99"/>
    <w:rsid w:val="004B602E"/>
    <w:rsid w:val="004B6B0F"/>
    <w:rsid w:val="004C54E5"/>
    <w:rsid w:val="004C7DC8"/>
    <w:rsid w:val="004D21B0"/>
    <w:rsid w:val="004D5A0B"/>
    <w:rsid w:val="004D737D"/>
    <w:rsid w:val="004E2659"/>
    <w:rsid w:val="004E39EE"/>
    <w:rsid w:val="004E475C"/>
    <w:rsid w:val="004E56E0"/>
    <w:rsid w:val="004E7329"/>
    <w:rsid w:val="004E75A1"/>
    <w:rsid w:val="004F052C"/>
    <w:rsid w:val="004F2CB0"/>
    <w:rsid w:val="004F7ED1"/>
    <w:rsid w:val="005017F7"/>
    <w:rsid w:val="00501FA7"/>
    <w:rsid w:val="005034DC"/>
    <w:rsid w:val="00505BFA"/>
    <w:rsid w:val="005071B4"/>
    <w:rsid w:val="00507687"/>
    <w:rsid w:val="005117A9"/>
    <w:rsid w:val="00511F57"/>
    <w:rsid w:val="005126A2"/>
    <w:rsid w:val="005126FF"/>
    <w:rsid w:val="00515CBE"/>
    <w:rsid w:val="00515E2B"/>
    <w:rsid w:val="00516C4A"/>
    <w:rsid w:val="00522A7E"/>
    <w:rsid w:val="00522F20"/>
    <w:rsid w:val="00527E28"/>
    <w:rsid w:val="005308DB"/>
    <w:rsid w:val="00530A2E"/>
    <w:rsid w:val="00530FBE"/>
    <w:rsid w:val="00533159"/>
    <w:rsid w:val="005339DB"/>
    <w:rsid w:val="00534ACE"/>
    <w:rsid w:val="00534C89"/>
    <w:rsid w:val="00541573"/>
    <w:rsid w:val="0054348A"/>
    <w:rsid w:val="00547D11"/>
    <w:rsid w:val="00554497"/>
    <w:rsid w:val="005576D8"/>
    <w:rsid w:val="0056407A"/>
    <w:rsid w:val="00571777"/>
    <w:rsid w:val="00574B59"/>
    <w:rsid w:val="00580FF5"/>
    <w:rsid w:val="0058519C"/>
    <w:rsid w:val="00590E3C"/>
    <w:rsid w:val="0059149A"/>
    <w:rsid w:val="00592C00"/>
    <w:rsid w:val="005956EE"/>
    <w:rsid w:val="005A083E"/>
    <w:rsid w:val="005A7FD3"/>
    <w:rsid w:val="005B1AAD"/>
    <w:rsid w:val="005B4802"/>
    <w:rsid w:val="005C1EA6"/>
    <w:rsid w:val="005D0B99"/>
    <w:rsid w:val="005D308E"/>
    <w:rsid w:val="005D3A48"/>
    <w:rsid w:val="005D3CD8"/>
    <w:rsid w:val="005D47D5"/>
    <w:rsid w:val="005D695C"/>
    <w:rsid w:val="005D7AF8"/>
    <w:rsid w:val="005E14C6"/>
    <w:rsid w:val="005E17BF"/>
    <w:rsid w:val="005E366A"/>
    <w:rsid w:val="005E66D3"/>
    <w:rsid w:val="005F2145"/>
    <w:rsid w:val="0060012C"/>
    <w:rsid w:val="00601614"/>
    <w:rsid w:val="006016E1"/>
    <w:rsid w:val="00602D27"/>
    <w:rsid w:val="00605C49"/>
    <w:rsid w:val="00607195"/>
    <w:rsid w:val="0061275C"/>
    <w:rsid w:val="006144A1"/>
    <w:rsid w:val="00615EBB"/>
    <w:rsid w:val="00616096"/>
    <w:rsid w:val="006160A2"/>
    <w:rsid w:val="00625957"/>
    <w:rsid w:val="006302AA"/>
    <w:rsid w:val="00630EA6"/>
    <w:rsid w:val="00633334"/>
    <w:rsid w:val="0063476B"/>
    <w:rsid w:val="006363BD"/>
    <w:rsid w:val="006412DC"/>
    <w:rsid w:val="006418C7"/>
    <w:rsid w:val="00642BC6"/>
    <w:rsid w:val="00644790"/>
    <w:rsid w:val="006501AF"/>
    <w:rsid w:val="00650DDE"/>
    <w:rsid w:val="006517A4"/>
    <w:rsid w:val="00653BCF"/>
    <w:rsid w:val="0065505B"/>
    <w:rsid w:val="00662995"/>
    <w:rsid w:val="006670AC"/>
    <w:rsid w:val="00672307"/>
    <w:rsid w:val="006808C6"/>
    <w:rsid w:val="00682668"/>
    <w:rsid w:val="00692A68"/>
    <w:rsid w:val="00695D85"/>
    <w:rsid w:val="006A1A9D"/>
    <w:rsid w:val="006A30A2"/>
    <w:rsid w:val="006A6D23"/>
    <w:rsid w:val="006A7398"/>
    <w:rsid w:val="006B0742"/>
    <w:rsid w:val="006B25DE"/>
    <w:rsid w:val="006B3975"/>
    <w:rsid w:val="006B4DF9"/>
    <w:rsid w:val="006C1C3B"/>
    <w:rsid w:val="006C4E43"/>
    <w:rsid w:val="006C5451"/>
    <w:rsid w:val="006C643E"/>
    <w:rsid w:val="006D2932"/>
    <w:rsid w:val="006D3671"/>
    <w:rsid w:val="006D3872"/>
    <w:rsid w:val="006D4176"/>
    <w:rsid w:val="006E0A73"/>
    <w:rsid w:val="006E0FEE"/>
    <w:rsid w:val="006E1800"/>
    <w:rsid w:val="006E5CA8"/>
    <w:rsid w:val="006E6C11"/>
    <w:rsid w:val="006F7C0C"/>
    <w:rsid w:val="00700755"/>
    <w:rsid w:val="00700CC3"/>
    <w:rsid w:val="00700F76"/>
    <w:rsid w:val="0070646B"/>
    <w:rsid w:val="00706AB1"/>
    <w:rsid w:val="007130A2"/>
    <w:rsid w:val="00715463"/>
    <w:rsid w:val="00715C6F"/>
    <w:rsid w:val="007215B5"/>
    <w:rsid w:val="00727E72"/>
    <w:rsid w:val="00730655"/>
    <w:rsid w:val="00731D77"/>
    <w:rsid w:val="00732360"/>
    <w:rsid w:val="0073257C"/>
    <w:rsid w:val="0073390A"/>
    <w:rsid w:val="00734E64"/>
    <w:rsid w:val="00736B37"/>
    <w:rsid w:val="00737935"/>
    <w:rsid w:val="00740A35"/>
    <w:rsid w:val="00745897"/>
    <w:rsid w:val="007469E2"/>
    <w:rsid w:val="007520B4"/>
    <w:rsid w:val="00756840"/>
    <w:rsid w:val="007574B1"/>
    <w:rsid w:val="007614E4"/>
    <w:rsid w:val="007655D5"/>
    <w:rsid w:val="00766D65"/>
    <w:rsid w:val="00772C3F"/>
    <w:rsid w:val="00774E79"/>
    <w:rsid w:val="007763C1"/>
    <w:rsid w:val="007779C4"/>
    <w:rsid w:val="00777E82"/>
    <w:rsid w:val="00781359"/>
    <w:rsid w:val="00784957"/>
    <w:rsid w:val="00786921"/>
    <w:rsid w:val="00786A72"/>
    <w:rsid w:val="00792BA3"/>
    <w:rsid w:val="00796CDE"/>
    <w:rsid w:val="007971F5"/>
    <w:rsid w:val="007A1EAA"/>
    <w:rsid w:val="007A2966"/>
    <w:rsid w:val="007A35F3"/>
    <w:rsid w:val="007A6CD6"/>
    <w:rsid w:val="007A79FD"/>
    <w:rsid w:val="007B0B9D"/>
    <w:rsid w:val="007B26E3"/>
    <w:rsid w:val="007B5563"/>
    <w:rsid w:val="007B5A43"/>
    <w:rsid w:val="007B709B"/>
    <w:rsid w:val="007C1343"/>
    <w:rsid w:val="007C1560"/>
    <w:rsid w:val="007C5D25"/>
    <w:rsid w:val="007C5EF1"/>
    <w:rsid w:val="007C75FB"/>
    <w:rsid w:val="007C7BF5"/>
    <w:rsid w:val="007D1109"/>
    <w:rsid w:val="007D19B7"/>
    <w:rsid w:val="007D75E5"/>
    <w:rsid w:val="007D773E"/>
    <w:rsid w:val="007E0634"/>
    <w:rsid w:val="007E066E"/>
    <w:rsid w:val="007E1356"/>
    <w:rsid w:val="007E20FC"/>
    <w:rsid w:val="007E4EB4"/>
    <w:rsid w:val="007E5970"/>
    <w:rsid w:val="007E7062"/>
    <w:rsid w:val="007F0E1E"/>
    <w:rsid w:val="007F29A7"/>
    <w:rsid w:val="007F54EF"/>
    <w:rsid w:val="008004B4"/>
    <w:rsid w:val="00805BE8"/>
    <w:rsid w:val="00815577"/>
    <w:rsid w:val="00816078"/>
    <w:rsid w:val="008177E3"/>
    <w:rsid w:val="0082145A"/>
    <w:rsid w:val="00823195"/>
    <w:rsid w:val="00823AA9"/>
    <w:rsid w:val="008255B9"/>
    <w:rsid w:val="00825CD8"/>
    <w:rsid w:val="00827324"/>
    <w:rsid w:val="00833449"/>
    <w:rsid w:val="00833EED"/>
    <w:rsid w:val="00834BFE"/>
    <w:rsid w:val="008355EA"/>
    <w:rsid w:val="00837458"/>
    <w:rsid w:val="00837A75"/>
    <w:rsid w:val="00837AAE"/>
    <w:rsid w:val="00841691"/>
    <w:rsid w:val="008429AD"/>
    <w:rsid w:val="008429DB"/>
    <w:rsid w:val="0084519B"/>
    <w:rsid w:val="00850C75"/>
    <w:rsid w:val="00850CEC"/>
    <w:rsid w:val="00850E39"/>
    <w:rsid w:val="008537FF"/>
    <w:rsid w:val="0085477A"/>
    <w:rsid w:val="00855107"/>
    <w:rsid w:val="00855173"/>
    <w:rsid w:val="008557D9"/>
    <w:rsid w:val="00855BF7"/>
    <w:rsid w:val="00855E27"/>
    <w:rsid w:val="00856214"/>
    <w:rsid w:val="00860A7C"/>
    <w:rsid w:val="00862089"/>
    <w:rsid w:val="00865106"/>
    <w:rsid w:val="00866D5B"/>
    <w:rsid w:val="00866FF5"/>
    <w:rsid w:val="0086768D"/>
    <w:rsid w:val="0087129A"/>
    <w:rsid w:val="0087332D"/>
    <w:rsid w:val="00873E1F"/>
    <w:rsid w:val="00874C16"/>
    <w:rsid w:val="00886D1F"/>
    <w:rsid w:val="00890424"/>
    <w:rsid w:val="00891EE1"/>
    <w:rsid w:val="00892939"/>
    <w:rsid w:val="00893987"/>
    <w:rsid w:val="008963EF"/>
    <w:rsid w:val="0089688E"/>
    <w:rsid w:val="008A1D50"/>
    <w:rsid w:val="008A1FBE"/>
    <w:rsid w:val="008B3194"/>
    <w:rsid w:val="008B390D"/>
    <w:rsid w:val="008B4011"/>
    <w:rsid w:val="008B5AE7"/>
    <w:rsid w:val="008C2156"/>
    <w:rsid w:val="008C60E9"/>
    <w:rsid w:val="008D1B7C"/>
    <w:rsid w:val="008D6657"/>
    <w:rsid w:val="008E1F60"/>
    <w:rsid w:val="008E307E"/>
    <w:rsid w:val="008F4DD1"/>
    <w:rsid w:val="008F6056"/>
    <w:rsid w:val="008F6695"/>
    <w:rsid w:val="008F70C6"/>
    <w:rsid w:val="00902C07"/>
    <w:rsid w:val="00905804"/>
    <w:rsid w:val="009101E2"/>
    <w:rsid w:val="00915D73"/>
    <w:rsid w:val="00916077"/>
    <w:rsid w:val="009170A2"/>
    <w:rsid w:val="009208A6"/>
    <w:rsid w:val="00924514"/>
    <w:rsid w:val="00924F47"/>
    <w:rsid w:val="00927316"/>
    <w:rsid w:val="009277E8"/>
    <w:rsid w:val="0093133D"/>
    <w:rsid w:val="0093276D"/>
    <w:rsid w:val="00933D12"/>
    <w:rsid w:val="00937065"/>
    <w:rsid w:val="00940285"/>
    <w:rsid w:val="009415B0"/>
    <w:rsid w:val="00943081"/>
    <w:rsid w:val="0094601D"/>
    <w:rsid w:val="00947E7E"/>
    <w:rsid w:val="0095139A"/>
    <w:rsid w:val="00952474"/>
    <w:rsid w:val="00953E16"/>
    <w:rsid w:val="009542AC"/>
    <w:rsid w:val="009558EF"/>
    <w:rsid w:val="00961BB2"/>
    <w:rsid w:val="00962108"/>
    <w:rsid w:val="009638D6"/>
    <w:rsid w:val="00964EB3"/>
    <w:rsid w:val="00966280"/>
    <w:rsid w:val="0096673B"/>
    <w:rsid w:val="0097011E"/>
    <w:rsid w:val="0097408E"/>
    <w:rsid w:val="00974BB2"/>
    <w:rsid w:val="00974FA7"/>
    <w:rsid w:val="009756E5"/>
    <w:rsid w:val="00977A8C"/>
    <w:rsid w:val="00983910"/>
    <w:rsid w:val="00986465"/>
    <w:rsid w:val="00987D16"/>
    <w:rsid w:val="009932AC"/>
    <w:rsid w:val="00994351"/>
    <w:rsid w:val="00996A8F"/>
    <w:rsid w:val="009A1DBF"/>
    <w:rsid w:val="009A68E6"/>
    <w:rsid w:val="009A7598"/>
    <w:rsid w:val="009B1DF8"/>
    <w:rsid w:val="009B3D20"/>
    <w:rsid w:val="009B5418"/>
    <w:rsid w:val="009B61B4"/>
    <w:rsid w:val="009B78EA"/>
    <w:rsid w:val="009C0727"/>
    <w:rsid w:val="009C2AB2"/>
    <w:rsid w:val="009C3C80"/>
    <w:rsid w:val="009C492F"/>
    <w:rsid w:val="009C68F3"/>
    <w:rsid w:val="009C7814"/>
    <w:rsid w:val="009D00C7"/>
    <w:rsid w:val="009D2FF2"/>
    <w:rsid w:val="009D3226"/>
    <w:rsid w:val="009D3385"/>
    <w:rsid w:val="009D731B"/>
    <w:rsid w:val="009D793C"/>
    <w:rsid w:val="009E16A9"/>
    <w:rsid w:val="009E2438"/>
    <w:rsid w:val="009E375F"/>
    <w:rsid w:val="009E39D4"/>
    <w:rsid w:val="009E433B"/>
    <w:rsid w:val="009E5401"/>
    <w:rsid w:val="009E75CE"/>
    <w:rsid w:val="009F0A96"/>
    <w:rsid w:val="009F0AC2"/>
    <w:rsid w:val="009F5162"/>
    <w:rsid w:val="009F5474"/>
    <w:rsid w:val="009F6067"/>
    <w:rsid w:val="00A03630"/>
    <w:rsid w:val="00A053FE"/>
    <w:rsid w:val="00A06D94"/>
    <w:rsid w:val="00A0758F"/>
    <w:rsid w:val="00A07E6B"/>
    <w:rsid w:val="00A100B0"/>
    <w:rsid w:val="00A1570A"/>
    <w:rsid w:val="00A1732C"/>
    <w:rsid w:val="00A17866"/>
    <w:rsid w:val="00A211B4"/>
    <w:rsid w:val="00A223CF"/>
    <w:rsid w:val="00A33DDF"/>
    <w:rsid w:val="00A34547"/>
    <w:rsid w:val="00A3638A"/>
    <w:rsid w:val="00A376B7"/>
    <w:rsid w:val="00A41BF5"/>
    <w:rsid w:val="00A44778"/>
    <w:rsid w:val="00A469E7"/>
    <w:rsid w:val="00A50F05"/>
    <w:rsid w:val="00A55D77"/>
    <w:rsid w:val="00A604A4"/>
    <w:rsid w:val="00A61B7D"/>
    <w:rsid w:val="00A6605B"/>
    <w:rsid w:val="00A66ADC"/>
    <w:rsid w:val="00A7147D"/>
    <w:rsid w:val="00A73A40"/>
    <w:rsid w:val="00A73E19"/>
    <w:rsid w:val="00A77CC2"/>
    <w:rsid w:val="00A81B15"/>
    <w:rsid w:val="00A837FF"/>
    <w:rsid w:val="00A84052"/>
    <w:rsid w:val="00A84DC8"/>
    <w:rsid w:val="00A85DBC"/>
    <w:rsid w:val="00A86D41"/>
    <w:rsid w:val="00A87FEB"/>
    <w:rsid w:val="00A910CA"/>
    <w:rsid w:val="00A91C69"/>
    <w:rsid w:val="00A93F9F"/>
    <w:rsid w:val="00A9420E"/>
    <w:rsid w:val="00A963A7"/>
    <w:rsid w:val="00A97648"/>
    <w:rsid w:val="00AA1CFD"/>
    <w:rsid w:val="00AA2239"/>
    <w:rsid w:val="00AA33D2"/>
    <w:rsid w:val="00AA5E20"/>
    <w:rsid w:val="00AB038A"/>
    <w:rsid w:val="00AB0C57"/>
    <w:rsid w:val="00AB1195"/>
    <w:rsid w:val="00AB4159"/>
    <w:rsid w:val="00AB4182"/>
    <w:rsid w:val="00AB72E2"/>
    <w:rsid w:val="00AC1DE5"/>
    <w:rsid w:val="00AC20D1"/>
    <w:rsid w:val="00AC27DB"/>
    <w:rsid w:val="00AC6D6B"/>
    <w:rsid w:val="00AD039A"/>
    <w:rsid w:val="00AD5F9B"/>
    <w:rsid w:val="00AD7736"/>
    <w:rsid w:val="00AE10CE"/>
    <w:rsid w:val="00AE17F3"/>
    <w:rsid w:val="00AE37CB"/>
    <w:rsid w:val="00AE70D4"/>
    <w:rsid w:val="00AE7868"/>
    <w:rsid w:val="00AF0407"/>
    <w:rsid w:val="00AF049B"/>
    <w:rsid w:val="00AF4D8B"/>
    <w:rsid w:val="00AF5597"/>
    <w:rsid w:val="00B0046D"/>
    <w:rsid w:val="00B01175"/>
    <w:rsid w:val="00B034F9"/>
    <w:rsid w:val="00B0677E"/>
    <w:rsid w:val="00B067CA"/>
    <w:rsid w:val="00B0762C"/>
    <w:rsid w:val="00B12B26"/>
    <w:rsid w:val="00B160B3"/>
    <w:rsid w:val="00B163F8"/>
    <w:rsid w:val="00B2472D"/>
    <w:rsid w:val="00B24CA0"/>
    <w:rsid w:val="00B2549F"/>
    <w:rsid w:val="00B31036"/>
    <w:rsid w:val="00B33C5D"/>
    <w:rsid w:val="00B4108D"/>
    <w:rsid w:val="00B425EB"/>
    <w:rsid w:val="00B44D28"/>
    <w:rsid w:val="00B458AF"/>
    <w:rsid w:val="00B461EC"/>
    <w:rsid w:val="00B50333"/>
    <w:rsid w:val="00B51150"/>
    <w:rsid w:val="00B57265"/>
    <w:rsid w:val="00B633AE"/>
    <w:rsid w:val="00B652CC"/>
    <w:rsid w:val="00B665D2"/>
    <w:rsid w:val="00B6737C"/>
    <w:rsid w:val="00B7214D"/>
    <w:rsid w:val="00B74372"/>
    <w:rsid w:val="00B75525"/>
    <w:rsid w:val="00B77C4A"/>
    <w:rsid w:val="00B8009D"/>
    <w:rsid w:val="00B80283"/>
    <w:rsid w:val="00B8095F"/>
    <w:rsid w:val="00B80B0C"/>
    <w:rsid w:val="00B80B11"/>
    <w:rsid w:val="00B831AE"/>
    <w:rsid w:val="00B8446C"/>
    <w:rsid w:val="00B87725"/>
    <w:rsid w:val="00B90FBD"/>
    <w:rsid w:val="00BA0488"/>
    <w:rsid w:val="00BA259A"/>
    <w:rsid w:val="00BA259C"/>
    <w:rsid w:val="00BA29D3"/>
    <w:rsid w:val="00BA307F"/>
    <w:rsid w:val="00BA407B"/>
    <w:rsid w:val="00BA5280"/>
    <w:rsid w:val="00BB14F1"/>
    <w:rsid w:val="00BB3346"/>
    <w:rsid w:val="00BB4B38"/>
    <w:rsid w:val="00BB572E"/>
    <w:rsid w:val="00BB5C2F"/>
    <w:rsid w:val="00BB5F09"/>
    <w:rsid w:val="00BB74FD"/>
    <w:rsid w:val="00BC1F43"/>
    <w:rsid w:val="00BC52AE"/>
    <w:rsid w:val="00BC5982"/>
    <w:rsid w:val="00BC60BF"/>
    <w:rsid w:val="00BD28BF"/>
    <w:rsid w:val="00BD2D12"/>
    <w:rsid w:val="00BD6404"/>
    <w:rsid w:val="00BE33AE"/>
    <w:rsid w:val="00BE3DAF"/>
    <w:rsid w:val="00BF046F"/>
    <w:rsid w:val="00BF686D"/>
    <w:rsid w:val="00BF7FD8"/>
    <w:rsid w:val="00C007E4"/>
    <w:rsid w:val="00C01D50"/>
    <w:rsid w:val="00C02CBD"/>
    <w:rsid w:val="00C056DC"/>
    <w:rsid w:val="00C05C4C"/>
    <w:rsid w:val="00C1329B"/>
    <w:rsid w:val="00C13E64"/>
    <w:rsid w:val="00C1572F"/>
    <w:rsid w:val="00C179F5"/>
    <w:rsid w:val="00C20752"/>
    <w:rsid w:val="00C23FD5"/>
    <w:rsid w:val="00C24C05"/>
    <w:rsid w:val="00C24D2F"/>
    <w:rsid w:val="00C26222"/>
    <w:rsid w:val="00C27271"/>
    <w:rsid w:val="00C31283"/>
    <w:rsid w:val="00C33C48"/>
    <w:rsid w:val="00C340E5"/>
    <w:rsid w:val="00C35AA7"/>
    <w:rsid w:val="00C3754C"/>
    <w:rsid w:val="00C404C3"/>
    <w:rsid w:val="00C42AAA"/>
    <w:rsid w:val="00C42AF0"/>
    <w:rsid w:val="00C43BA1"/>
    <w:rsid w:val="00C43DAB"/>
    <w:rsid w:val="00C4603E"/>
    <w:rsid w:val="00C47F08"/>
    <w:rsid w:val="00C506F3"/>
    <w:rsid w:val="00C514A6"/>
    <w:rsid w:val="00C56910"/>
    <w:rsid w:val="00C5739F"/>
    <w:rsid w:val="00C57CF0"/>
    <w:rsid w:val="00C63557"/>
    <w:rsid w:val="00C649BD"/>
    <w:rsid w:val="00C65891"/>
    <w:rsid w:val="00C66AC9"/>
    <w:rsid w:val="00C70A8D"/>
    <w:rsid w:val="00C724D3"/>
    <w:rsid w:val="00C72951"/>
    <w:rsid w:val="00C744C3"/>
    <w:rsid w:val="00C77DD9"/>
    <w:rsid w:val="00C83BE6"/>
    <w:rsid w:val="00C84124"/>
    <w:rsid w:val="00C8417D"/>
    <w:rsid w:val="00C85354"/>
    <w:rsid w:val="00C86ABA"/>
    <w:rsid w:val="00C86FB6"/>
    <w:rsid w:val="00C943F3"/>
    <w:rsid w:val="00C960D8"/>
    <w:rsid w:val="00CA08C6"/>
    <w:rsid w:val="00CA0A77"/>
    <w:rsid w:val="00CA0C1D"/>
    <w:rsid w:val="00CA2729"/>
    <w:rsid w:val="00CA3057"/>
    <w:rsid w:val="00CA45F8"/>
    <w:rsid w:val="00CB0305"/>
    <w:rsid w:val="00CB33C7"/>
    <w:rsid w:val="00CB383E"/>
    <w:rsid w:val="00CB6DA7"/>
    <w:rsid w:val="00CB7E4C"/>
    <w:rsid w:val="00CC25B4"/>
    <w:rsid w:val="00CC5847"/>
    <w:rsid w:val="00CC5F88"/>
    <w:rsid w:val="00CC69C8"/>
    <w:rsid w:val="00CC77A2"/>
    <w:rsid w:val="00CD22D2"/>
    <w:rsid w:val="00CD307E"/>
    <w:rsid w:val="00CD39F4"/>
    <w:rsid w:val="00CD629F"/>
    <w:rsid w:val="00CD6A1B"/>
    <w:rsid w:val="00CE0A7F"/>
    <w:rsid w:val="00CE1002"/>
    <w:rsid w:val="00CE1379"/>
    <w:rsid w:val="00CE1718"/>
    <w:rsid w:val="00CE4908"/>
    <w:rsid w:val="00CE6D43"/>
    <w:rsid w:val="00CF3E3F"/>
    <w:rsid w:val="00CF4156"/>
    <w:rsid w:val="00CF5F40"/>
    <w:rsid w:val="00D0036C"/>
    <w:rsid w:val="00D03D00"/>
    <w:rsid w:val="00D05C30"/>
    <w:rsid w:val="00D10052"/>
    <w:rsid w:val="00D11359"/>
    <w:rsid w:val="00D25487"/>
    <w:rsid w:val="00D3188C"/>
    <w:rsid w:val="00D32657"/>
    <w:rsid w:val="00D35F9B"/>
    <w:rsid w:val="00D36B69"/>
    <w:rsid w:val="00D408DD"/>
    <w:rsid w:val="00D41ED5"/>
    <w:rsid w:val="00D45D72"/>
    <w:rsid w:val="00D520E4"/>
    <w:rsid w:val="00D53A38"/>
    <w:rsid w:val="00D54ED4"/>
    <w:rsid w:val="00D575DD"/>
    <w:rsid w:val="00D57DFA"/>
    <w:rsid w:val="00D607E9"/>
    <w:rsid w:val="00D67FCF"/>
    <w:rsid w:val="00D709CE"/>
    <w:rsid w:val="00D71F73"/>
    <w:rsid w:val="00D733DC"/>
    <w:rsid w:val="00D76F84"/>
    <w:rsid w:val="00D7764F"/>
    <w:rsid w:val="00D80786"/>
    <w:rsid w:val="00D81CAB"/>
    <w:rsid w:val="00D83AD5"/>
    <w:rsid w:val="00D84678"/>
    <w:rsid w:val="00D84FFF"/>
    <w:rsid w:val="00D8576F"/>
    <w:rsid w:val="00D8677F"/>
    <w:rsid w:val="00D95875"/>
    <w:rsid w:val="00D968D0"/>
    <w:rsid w:val="00D97F0C"/>
    <w:rsid w:val="00DA03D0"/>
    <w:rsid w:val="00DA3A86"/>
    <w:rsid w:val="00DB3C38"/>
    <w:rsid w:val="00DC2500"/>
    <w:rsid w:val="00DC2AE3"/>
    <w:rsid w:val="00DC4F72"/>
    <w:rsid w:val="00DC70B4"/>
    <w:rsid w:val="00DC77DC"/>
    <w:rsid w:val="00DD0453"/>
    <w:rsid w:val="00DD0C2C"/>
    <w:rsid w:val="00DD19DE"/>
    <w:rsid w:val="00DD28BC"/>
    <w:rsid w:val="00DE31F0"/>
    <w:rsid w:val="00DE3D1C"/>
    <w:rsid w:val="00DE3D69"/>
    <w:rsid w:val="00DF0ADC"/>
    <w:rsid w:val="00DF0B57"/>
    <w:rsid w:val="00DF1944"/>
    <w:rsid w:val="00DF7BFC"/>
    <w:rsid w:val="00E01C41"/>
    <w:rsid w:val="00E0227D"/>
    <w:rsid w:val="00E04A11"/>
    <w:rsid w:val="00E04B84"/>
    <w:rsid w:val="00E06466"/>
    <w:rsid w:val="00E06835"/>
    <w:rsid w:val="00E06FDA"/>
    <w:rsid w:val="00E070D4"/>
    <w:rsid w:val="00E13EAD"/>
    <w:rsid w:val="00E160A5"/>
    <w:rsid w:val="00E161FC"/>
    <w:rsid w:val="00E1713D"/>
    <w:rsid w:val="00E20A43"/>
    <w:rsid w:val="00E23898"/>
    <w:rsid w:val="00E319F1"/>
    <w:rsid w:val="00E33CD2"/>
    <w:rsid w:val="00E348B3"/>
    <w:rsid w:val="00E367B2"/>
    <w:rsid w:val="00E40732"/>
    <w:rsid w:val="00E40E90"/>
    <w:rsid w:val="00E433AC"/>
    <w:rsid w:val="00E45C7E"/>
    <w:rsid w:val="00E531EB"/>
    <w:rsid w:val="00E54874"/>
    <w:rsid w:val="00E54B6F"/>
    <w:rsid w:val="00E55005"/>
    <w:rsid w:val="00E55ACA"/>
    <w:rsid w:val="00E57B74"/>
    <w:rsid w:val="00E60443"/>
    <w:rsid w:val="00E647C5"/>
    <w:rsid w:val="00E65BC6"/>
    <w:rsid w:val="00E661FF"/>
    <w:rsid w:val="00E70EA0"/>
    <w:rsid w:val="00E726EB"/>
    <w:rsid w:val="00E72CF1"/>
    <w:rsid w:val="00E73617"/>
    <w:rsid w:val="00E751C7"/>
    <w:rsid w:val="00E7786B"/>
    <w:rsid w:val="00E80B52"/>
    <w:rsid w:val="00E81442"/>
    <w:rsid w:val="00E824C3"/>
    <w:rsid w:val="00E840B3"/>
    <w:rsid w:val="00E84D10"/>
    <w:rsid w:val="00E8629F"/>
    <w:rsid w:val="00E91008"/>
    <w:rsid w:val="00E925EA"/>
    <w:rsid w:val="00E9374E"/>
    <w:rsid w:val="00E93999"/>
    <w:rsid w:val="00E94F54"/>
    <w:rsid w:val="00E97AD5"/>
    <w:rsid w:val="00EA1111"/>
    <w:rsid w:val="00EA3B4F"/>
    <w:rsid w:val="00EA3C24"/>
    <w:rsid w:val="00EA49E3"/>
    <w:rsid w:val="00EA68C7"/>
    <w:rsid w:val="00EA73DF"/>
    <w:rsid w:val="00EB61AE"/>
    <w:rsid w:val="00EC16E7"/>
    <w:rsid w:val="00EC322D"/>
    <w:rsid w:val="00EC3954"/>
    <w:rsid w:val="00ED383A"/>
    <w:rsid w:val="00ED3C16"/>
    <w:rsid w:val="00ED5EB1"/>
    <w:rsid w:val="00EE02A5"/>
    <w:rsid w:val="00EE1080"/>
    <w:rsid w:val="00EF1EC5"/>
    <w:rsid w:val="00EF4C88"/>
    <w:rsid w:val="00EF55EB"/>
    <w:rsid w:val="00EF621A"/>
    <w:rsid w:val="00F00DCC"/>
    <w:rsid w:val="00F0156F"/>
    <w:rsid w:val="00F05AC8"/>
    <w:rsid w:val="00F07167"/>
    <w:rsid w:val="00F072D8"/>
    <w:rsid w:val="00F07CE0"/>
    <w:rsid w:val="00F1155C"/>
    <w:rsid w:val="00F115F5"/>
    <w:rsid w:val="00F11D26"/>
    <w:rsid w:val="00F11E73"/>
    <w:rsid w:val="00F126D8"/>
    <w:rsid w:val="00F13D05"/>
    <w:rsid w:val="00F1679D"/>
    <w:rsid w:val="00F1682C"/>
    <w:rsid w:val="00F17596"/>
    <w:rsid w:val="00F20B91"/>
    <w:rsid w:val="00F21139"/>
    <w:rsid w:val="00F24B8B"/>
    <w:rsid w:val="00F30647"/>
    <w:rsid w:val="00F30D2E"/>
    <w:rsid w:val="00F35516"/>
    <w:rsid w:val="00F35790"/>
    <w:rsid w:val="00F4136D"/>
    <w:rsid w:val="00F4212E"/>
    <w:rsid w:val="00F4280B"/>
    <w:rsid w:val="00F42C20"/>
    <w:rsid w:val="00F43E34"/>
    <w:rsid w:val="00F46B28"/>
    <w:rsid w:val="00F47960"/>
    <w:rsid w:val="00F53053"/>
    <w:rsid w:val="00F53FE2"/>
    <w:rsid w:val="00F55A63"/>
    <w:rsid w:val="00F575FF"/>
    <w:rsid w:val="00F615C5"/>
    <w:rsid w:val="00F618EF"/>
    <w:rsid w:val="00F644A1"/>
    <w:rsid w:val="00F65582"/>
    <w:rsid w:val="00F66E75"/>
    <w:rsid w:val="00F7353A"/>
    <w:rsid w:val="00F77762"/>
    <w:rsid w:val="00F77EB0"/>
    <w:rsid w:val="00F83DCA"/>
    <w:rsid w:val="00F841E3"/>
    <w:rsid w:val="00F87CDD"/>
    <w:rsid w:val="00F930B5"/>
    <w:rsid w:val="00F933F0"/>
    <w:rsid w:val="00F937A3"/>
    <w:rsid w:val="00F94715"/>
    <w:rsid w:val="00F96A3D"/>
    <w:rsid w:val="00FA20AA"/>
    <w:rsid w:val="00FA425F"/>
    <w:rsid w:val="00FA4718"/>
    <w:rsid w:val="00FA5848"/>
    <w:rsid w:val="00FA6899"/>
    <w:rsid w:val="00FA7F3D"/>
    <w:rsid w:val="00FB0A25"/>
    <w:rsid w:val="00FB38D8"/>
    <w:rsid w:val="00FB3E36"/>
    <w:rsid w:val="00FB7736"/>
    <w:rsid w:val="00FC051F"/>
    <w:rsid w:val="00FC06FF"/>
    <w:rsid w:val="00FC0C86"/>
    <w:rsid w:val="00FC282C"/>
    <w:rsid w:val="00FC3753"/>
    <w:rsid w:val="00FC45F4"/>
    <w:rsid w:val="00FC6452"/>
    <w:rsid w:val="00FC69B4"/>
    <w:rsid w:val="00FD0694"/>
    <w:rsid w:val="00FD190E"/>
    <w:rsid w:val="00FD25BE"/>
    <w:rsid w:val="00FD2E70"/>
    <w:rsid w:val="00FD7AA7"/>
    <w:rsid w:val="00FE571F"/>
    <w:rsid w:val="00FE6F2C"/>
    <w:rsid w:val="00FF0C0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9D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C1560"/>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C15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TableofFigures">
    <w:name w:val="table of figures"/>
    <w:basedOn w:val="Normal"/>
    <w:next w:val="Normal"/>
    <w:link w:val="TableofFiguresChar"/>
    <w:uiPriority w:val="99"/>
    <w:unhideWhenUsed/>
    <w:rsid w:val="00E4073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E40732"/>
    <w:rPr>
      <w:rFonts w:asciiTheme="minorHAnsi" w:eastAsiaTheme="minorHAnsi" w:hAnsiTheme="minorHAnsi" w:cstheme="minorBidi"/>
      <w:lang w:val="en-US" w:eastAsia="en-US"/>
    </w:rPr>
  </w:style>
  <w:style w:type="character" w:styleId="PlaceholderText">
    <w:name w:val="Placeholder Text"/>
    <w:basedOn w:val="DefaultParagraphFont"/>
    <w:uiPriority w:val="99"/>
    <w:unhideWhenUsed/>
    <w:rsid w:val="00605C49"/>
    <w:rPr>
      <w:vanish/>
      <w:color w:val="AEB5BB"/>
    </w:rPr>
  </w:style>
  <w:style w:type="character" w:customStyle="1" w:styleId="NoSpacingChar">
    <w:name w:val="No Spacing Char"/>
    <w:basedOn w:val="DefaultParagraphFont"/>
    <w:link w:val="NoSpacing"/>
    <w:uiPriority w:val="1"/>
    <w:rsid w:val="00605C49"/>
    <w:rPr>
      <w:rFonts w:eastAsia="MS Mincho"/>
      <w:lang w:val="en-GB" w:eastAsia="ja-JP"/>
    </w:rPr>
  </w:style>
  <w:style w:type="character" w:customStyle="1" w:styleId="PlaceholderClassification">
    <w:name w:val="Placeholder Classification"/>
    <w:basedOn w:val="DefaultParagraphFont"/>
    <w:uiPriority w:val="99"/>
    <w:unhideWhenUsed/>
    <w:rsid w:val="00605C49"/>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94957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821206">
      <w:bodyDiv w:val="1"/>
      <w:marLeft w:val="0"/>
      <w:marRight w:val="0"/>
      <w:marTop w:val="0"/>
      <w:marBottom w:val="0"/>
      <w:divBdr>
        <w:top w:val="none" w:sz="0" w:space="0" w:color="auto"/>
        <w:left w:val="none" w:sz="0" w:space="0" w:color="auto"/>
        <w:bottom w:val="none" w:sz="0" w:space="0" w:color="auto"/>
        <w:right w:val="none" w:sz="0" w:space="0" w:color="auto"/>
      </w:divBdr>
    </w:div>
    <w:div w:id="50177289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8705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36741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8679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72571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48095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1063B-46F9-4F30-A3A2-1C82553A98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1942</Words>
  <Characters>10431</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Bin Han_Qualcomm</cp:lastModifiedBy>
  <cp:revision>3</cp:revision>
  <cp:lastPrinted>2019-04-25T01:09:00Z</cp:lastPrinted>
  <dcterms:created xsi:type="dcterms:W3CDTF">2023-04-24T16:52:00Z</dcterms:created>
  <dcterms:modified xsi:type="dcterms:W3CDTF">2023-04-24T16:53:00Z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9764cdcd-3664-4d05-9615-7cbf65a4f0a8_Enabled">
    <vt:lpwstr>true</vt:lpwstr>
  </property>
  <property fmtid="{D5CDD505-2E9C-101B-9397-08002B2CF9AE}" pid="16" name="MSIP_Label_9764cdcd-3664-4d05-9615-7cbf65a4f0a8_SetDate">
    <vt:lpwstr>2023-02-23T07:52:49Z</vt:lpwstr>
  </property>
  <property fmtid="{D5CDD505-2E9C-101B-9397-08002B2CF9AE}" pid="17" name="MSIP_Label_9764cdcd-3664-4d05-9615-7cbf65a4f0a8_Method">
    <vt:lpwstr>Privileged</vt:lpwstr>
  </property>
  <property fmtid="{D5CDD505-2E9C-101B-9397-08002B2CF9AE}" pid="18" name="MSIP_Label_9764cdcd-3664-4d05-9615-7cbf65a4f0a8_Name">
    <vt:lpwstr>UNRESTRICTED</vt:lpwstr>
  </property>
  <property fmtid="{D5CDD505-2E9C-101B-9397-08002B2CF9AE}" pid="19" name="MSIP_Label_9764cdcd-3664-4d05-9615-7cbf65a4f0a8_SiteId">
    <vt:lpwstr>74bddbd9-705c-456e-aabd-99beb719a2b2</vt:lpwstr>
  </property>
  <property fmtid="{D5CDD505-2E9C-101B-9397-08002B2CF9AE}" pid="20" name="MSIP_Label_9764cdcd-3664-4d05-9615-7cbf65a4f0a8_ActionId">
    <vt:lpwstr>11de7b12-e388-4579-83c7-8a1887fb0c6e</vt:lpwstr>
  </property>
  <property fmtid="{D5CDD505-2E9C-101B-9397-08002B2CF9AE}" pid="21" name="MSIP_Label_9764cdcd-3664-4d05-9615-7cbf65a4f0a8_ContentBits">
    <vt:lpwstr>0</vt:lpwstr>
  </property>
</Properties>
</file>